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CB" w:rsidRPr="007033CB" w:rsidRDefault="007033CB" w:rsidP="007033CB">
      <w:pPr>
        <w:rPr>
          <w:rFonts w:ascii="Times New Roman" w:hAnsi="Times New Roman"/>
          <w:sz w:val="24"/>
          <w:szCs w:val="24"/>
        </w:rPr>
      </w:pPr>
      <w:r w:rsidRPr="007033CB">
        <w:rPr>
          <w:rFonts w:ascii="Times New Roman" w:hAnsi="Times New Roman"/>
          <w:sz w:val="24"/>
          <w:szCs w:val="24"/>
        </w:rPr>
        <w:t xml:space="preserve">192.440 (2) If a person makes a written request to inspect a public record or to receive a copy of a public record, the public body receiving the request shall respond </w:t>
      </w:r>
      <w:r w:rsidRPr="007033CB">
        <w:rPr>
          <w:rFonts w:ascii="Times New Roman" w:hAnsi="Times New Roman"/>
          <w:b/>
          <w:bCs/>
          <w:sz w:val="24"/>
          <w:szCs w:val="24"/>
        </w:rPr>
        <w:t>within five business days of receipt of the request by a person identified pursuant to subsection (7)(a) of this section</w:t>
      </w:r>
      <w:r w:rsidRPr="007033CB">
        <w:rPr>
          <w:rFonts w:ascii="Times New Roman" w:hAnsi="Times New Roman"/>
          <w:sz w:val="24"/>
          <w:szCs w:val="24"/>
        </w:rPr>
        <w:t>.  The response of the public body must acknowledge receipt of the request.</w:t>
      </w:r>
    </w:p>
    <w:p w:rsidR="007033CB" w:rsidRPr="007033CB" w:rsidRDefault="007033CB" w:rsidP="007033CB">
      <w:pPr>
        <w:rPr>
          <w:rFonts w:ascii="Times New Roman" w:hAnsi="Times New Roman"/>
          <w:sz w:val="24"/>
          <w:szCs w:val="24"/>
        </w:rPr>
      </w:pPr>
      <w:r w:rsidRPr="007033CB">
        <w:rPr>
          <w:rFonts w:ascii="Times New Roman" w:hAnsi="Times New Roman"/>
          <w:sz w:val="24"/>
          <w:szCs w:val="24"/>
        </w:rPr>
        <w:t>[DELETE SPECIFIC REQUIREMENTS]</w:t>
      </w:r>
    </w:p>
    <w:p w:rsidR="007033CB" w:rsidRPr="007033CB" w:rsidRDefault="007033CB" w:rsidP="007033CB">
      <w:pPr>
        <w:rPr>
          <w:rFonts w:ascii="Times New Roman" w:hAnsi="Times New Roman"/>
          <w:sz w:val="24"/>
          <w:szCs w:val="24"/>
        </w:rPr>
      </w:pPr>
    </w:p>
    <w:p w:rsidR="007033CB" w:rsidRPr="007033CB" w:rsidRDefault="007033CB" w:rsidP="007033CB">
      <w:pPr>
        <w:rPr>
          <w:rFonts w:ascii="Times New Roman" w:hAnsi="Times New Roman"/>
          <w:sz w:val="24"/>
          <w:szCs w:val="24"/>
        </w:rPr>
      </w:pPr>
      <w:r w:rsidRPr="007033CB">
        <w:rPr>
          <w:rFonts w:ascii="Times New Roman" w:hAnsi="Times New Roman"/>
          <w:sz w:val="24"/>
          <w:szCs w:val="24"/>
        </w:rPr>
        <w:t>NEW SECTION</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(1) A public body must complete its response to any written request received by a person identified pursuant to ORS 192.440(7)(a) as soon as practicable and without unreasonable delay.</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(2) For purposes of this section, a public body’s response to a public records request is complete when the public body has:</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w:t>
      </w:r>
      <w:proofErr w:type="spellStart"/>
      <w:r w:rsidRPr="007033CB">
        <w:rPr>
          <w:rFonts w:ascii="Times New Roman" w:hAnsi="Times New Roman"/>
          <w:b/>
          <w:bCs/>
          <w:sz w:val="24"/>
          <w:szCs w:val="24"/>
        </w:rPr>
        <w:t>i</w:t>
      </w:r>
      <w:proofErr w:type="spellEnd"/>
      <w:r w:rsidRPr="007033CB">
        <w:rPr>
          <w:rFonts w:ascii="Times New Roman" w:hAnsi="Times New Roman"/>
          <w:b/>
          <w:bCs/>
          <w:sz w:val="24"/>
          <w:szCs w:val="24"/>
        </w:rPr>
        <w:t>) Provided access to or copies of all requested public records within the possession or custody of the public body that the public body does not assert are exempt from public disclosure;</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(ii) Asserted any exemptions from disclosure under ORS 192.410 to 192.505 that the public body believes apply to any requested records or information, and provided redacted copies of any records containing both exempt and nonexempt information as required by ORS 192.505;</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(iii) To the extent that the public body does not have records responsive to a request, provided a written statement to that effect; and</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(iv) To the extent that state or federal law prohibits the public body from acknowledging whether any requested record exists, or that acknowledging whether a requested record exists would result in the loss of federal benefits or other sanction, provided a written statement to that effect, citing the state or federal law relied upon by the public body.</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(3)A public body must, within 10 business days of receipt of a written request by a person identified pursuant to ORS 192.440(7)(a):</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(a) Complete its response to the request for public records; or</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(b) Provide a written statement that the public body is still gathering the requested records, along with an estimated date when the public body will complete its response.</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(4)(a) The time periods established in ORS 192.440(2) and subsection (3) of this section:</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(A) In the case of a community college district, community college service district or public university in this state, do not apply for periods that students of a school of the respective district or university are not attending class;</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(B) In the case of a school district or education service district, do not begin during periods that a majority of students of the district are on break for five or more consecutive days; and</w:t>
      </w:r>
    </w:p>
    <w:p w:rsidR="007033CB" w:rsidRPr="007033CB" w:rsidRDefault="007033CB" w:rsidP="007033CB">
      <w:pPr>
        <w:rPr>
          <w:rFonts w:ascii="Times New Roman" w:hAnsi="Times New Roman"/>
          <w:b/>
          <w:bCs/>
          <w:sz w:val="24"/>
          <w:szCs w:val="24"/>
        </w:rPr>
      </w:pPr>
      <w:r w:rsidRPr="007033CB">
        <w:rPr>
          <w:rFonts w:ascii="Times New Roman" w:hAnsi="Times New Roman"/>
          <w:b/>
          <w:bCs/>
          <w:sz w:val="24"/>
          <w:szCs w:val="24"/>
        </w:rPr>
        <w:t xml:space="preserve">(C) Do not apply to any public body that does not have at least one full-time equivalent employee who reports to work during the week the request is received or during the week following the week the request is received. </w:t>
      </w:r>
    </w:p>
    <w:p w:rsidR="007033CB" w:rsidRDefault="007033CB">
      <w:pPr>
        <w:rPr>
          <w:rFonts w:ascii="Times New Roman" w:hAnsi="Times New Roman"/>
          <w:b/>
          <w:bCs/>
          <w:sz w:val="24"/>
          <w:szCs w:val="24"/>
        </w:rPr>
      </w:pPr>
      <w:r w:rsidRPr="007033CB">
        <w:rPr>
          <w:rFonts w:ascii="Times New Roman" w:hAnsi="Times New Roman"/>
          <w:b/>
          <w:bCs/>
          <w:sz w:val="24"/>
          <w:szCs w:val="24"/>
        </w:rPr>
        <w:t>(5) If a public body has supplied a written fee estimate to a requester under ORS 192.440(4), a public body’s obligation to further complete its response to the request is suspended until the requester has paid the fee, the fee has been waived by the public body pursuant to ORS 192.440(5), or the fee has been ordered waived.</w:t>
      </w:r>
    </w:p>
    <w:p w:rsidR="0002599E" w:rsidRPr="007033CB" w:rsidRDefault="007033CB">
      <w:pPr>
        <w:rPr>
          <w:rFonts w:ascii="Times New Roman" w:hAnsi="Times New Roman"/>
          <w:b/>
          <w:bCs/>
          <w:sz w:val="24"/>
          <w:szCs w:val="24"/>
        </w:rPr>
      </w:pPr>
      <w:bookmarkStart w:id="0" w:name="_GoBack"/>
      <w:bookmarkEnd w:id="0"/>
      <w:r w:rsidRPr="007033CB">
        <w:rPr>
          <w:rFonts w:ascii="Times New Roman" w:hAnsi="Times New Roman"/>
          <w:b/>
          <w:bCs/>
          <w:sz w:val="24"/>
          <w:szCs w:val="24"/>
        </w:rPr>
        <w:lastRenderedPageBreak/>
        <w:t>(6) Prior to completing its response, a public body may request additional information or clarification from the requester for the purpose of expediting the public body’s response to the request.</w:t>
      </w:r>
    </w:p>
    <w:sectPr w:rsidR="0002599E" w:rsidRPr="00703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26"/>
    <w:rsid w:val="0002599E"/>
    <w:rsid w:val="002A6A26"/>
    <w:rsid w:val="007033CB"/>
    <w:rsid w:val="00B3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8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8EAA7F33FAE8478077B8FD7A8E62D7" ma:contentTypeVersion="0" ma:contentTypeDescription="Create a new document." ma:contentTypeScope="" ma:versionID="aeceabca00f5943d8c44fdb6e9604647">
  <xsd:schema xmlns:xsd="http://www.w3.org/2001/XMLSchema" xmlns:xs="http://www.w3.org/2001/XMLSchema" xmlns:p="http://schemas.microsoft.com/office/2006/metadata/properties" xmlns:ns2="http://schemas.microsoft.com/sharepoint/v4" targetNamespace="http://schemas.microsoft.com/office/2006/metadata/properties" ma:root="true" ma:fieldsID="5aa92e245d8c01919f65f9d1874039af"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9BBD2884-A434-493F-BF29-C0B2FE97ABB7}"/>
</file>

<file path=customXml/itemProps2.xml><?xml version="1.0" encoding="utf-8"?>
<ds:datastoreItem xmlns:ds="http://schemas.openxmlformats.org/officeDocument/2006/customXml" ds:itemID="{FCF4019C-4925-41B6-9AA5-900E3FAC7A9D}"/>
</file>

<file path=customXml/itemProps3.xml><?xml version="1.0" encoding="utf-8"?>
<ds:datastoreItem xmlns:ds="http://schemas.openxmlformats.org/officeDocument/2006/customXml" ds:itemID="{F7F13B74-1059-4B59-AA3A-318ACFA03B09}"/>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Company>Dept of Justice</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Kron</dc:creator>
  <cp:keywords/>
  <dc:description/>
  <cp:lastModifiedBy>Michael C Kron</cp:lastModifiedBy>
  <cp:revision>2</cp:revision>
  <dcterms:created xsi:type="dcterms:W3CDTF">2016-05-24T18:18:00Z</dcterms:created>
  <dcterms:modified xsi:type="dcterms:W3CDTF">2016-05-24T18:19:00Z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0x010100AD8EAA7F33FAE8478077B8FD7A8E62D7</vt:lpwstr>
  </property>
</Properties>
</file>