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48" w:rsidRDefault="00F80748" w:rsidP="00F80748">
      <w:pPr>
        <w:pStyle w:val="Heading2"/>
        <w:jc w:val="center"/>
        <w:rPr>
          <w:rFonts w:ascii="Times New Roman" w:hAnsi="Times New Roman" w:cs="Times New Roman"/>
        </w:rPr>
      </w:pPr>
      <w:bookmarkStart w:id="0" w:name="_Toc481749535"/>
      <w:r w:rsidRPr="00DE0710">
        <w:rPr>
          <w:rFonts w:ascii="Times New Roman" w:hAnsi="Times New Roman" w:cs="Times New Roman"/>
        </w:rPr>
        <w:t>IV.</w:t>
      </w:r>
      <w:r>
        <w:rPr>
          <w:rFonts w:ascii="Times New Roman" w:hAnsi="Times New Roman" w:cs="Times New Roman"/>
        </w:rPr>
        <w:t>B</w:t>
      </w:r>
      <w:r w:rsidRPr="00DE0710">
        <w:rPr>
          <w:rFonts w:ascii="Times New Roman" w:hAnsi="Times New Roman" w:cs="Times New Roman"/>
        </w:rPr>
        <w:t>. Pri</w:t>
      </w:r>
      <w:r>
        <w:rPr>
          <w:rFonts w:ascii="Times New Roman" w:hAnsi="Times New Roman" w:cs="Times New Roman"/>
        </w:rPr>
        <w:t>ority Areas</w:t>
      </w:r>
      <w:bookmarkEnd w:id="0"/>
    </w:p>
    <w:p w:rsidR="00F80748" w:rsidRDefault="00F80748" w:rsidP="00F80748">
      <w:pPr>
        <w:spacing w:before="0" w:after="0" w:line="240" w:lineRule="auto"/>
        <w:rPr>
          <w:rFonts w:ascii="Times New Roman" w:hAnsi="Times New Roman" w:cs="Times New Roman"/>
          <w:sz w:val="22"/>
          <w:szCs w:val="22"/>
        </w:rPr>
      </w:pPr>
    </w:p>
    <w:p w:rsidR="00F80748" w:rsidRPr="00323232" w:rsidRDefault="00F80748" w:rsidP="00F80748">
      <w:pPr>
        <w:spacing w:before="0" w:after="0" w:line="240" w:lineRule="auto"/>
        <w:rPr>
          <w:rFonts w:ascii="Times New Roman" w:hAnsi="Times New Roman" w:cs="Times New Roman"/>
          <w:sz w:val="22"/>
          <w:szCs w:val="22"/>
        </w:rPr>
      </w:pPr>
      <w:r w:rsidRPr="00323232">
        <w:rPr>
          <w:rFonts w:ascii="Times New Roman" w:hAnsi="Times New Roman" w:cs="Times New Roman"/>
          <w:sz w:val="22"/>
          <w:szCs w:val="22"/>
        </w:rPr>
        <w:t>The VAWA Implementation Planning Subcommittee developed the funding priorities for the FY 2017 – 2020 plan.</w:t>
      </w:r>
      <w:r>
        <w:rPr>
          <w:rFonts w:ascii="Times New Roman" w:hAnsi="Times New Roman" w:cs="Times New Roman"/>
          <w:color w:val="FF0000"/>
          <w:sz w:val="22"/>
          <w:szCs w:val="22"/>
        </w:rPr>
        <w:t xml:space="preserve"> </w:t>
      </w:r>
      <w:r w:rsidRPr="00E962C3">
        <w:rPr>
          <w:rFonts w:ascii="Times New Roman" w:hAnsi="Times New Roman" w:cs="Times New Roman"/>
          <w:sz w:val="22"/>
          <w:szCs w:val="22"/>
        </w:rPr>
        <w:t>Additional revisions were made by the IP Planning Subcommittee in 2015 and 2016 that included additional members from the CVSD Advisory Committee</w:t>
      </w:r>
      <w:r w:rsidRPr="00DE0710">
        <w:rPr>
          <w:rFonts w:ascii="Times New Roman" w:hAnsi="Times New Roman" w:cs="Times New Roman"/>
          <w:color w:val="FF0000"/>
          <w:sz w:val="22"/>
          <w:szCs w:val="22"/>
        </w:rPr>
        <w:t xml:space="preserve">. </w:t>
      </w:r>
      <w:r w:rsidRPr="00323232">
        <w:rPr>
          <w:rFonts w:ascii="Times New Roman" w:hAnsi="Times New Roman" w:cs="Times New Roman"/>
          <w:sz w:val="22"/>
          <w:szCs w:val="22"/>
        </w:rPr>
        <w:t xml:space="preserve">Each funding priority corresponds with one of the STOP VAWA Formula Grant Program purpose areas. These funding priorities may be specific to certain allocation categories. </w:t>
      </w:r>
    </w:p>
    <w:p w:rsidR="00F80748" w:rsidRPr="00211D60" w:rsidRDefault="00F80748" w:rsidP="00F80748">
      <w:pPr>
        <w:spacing w:before="0" w:after="0" w:line="240" w:lineRule="auto"/>
        <w:rPr>
          <w:rFonts w:ascii="Times New Roman" w:hAnsi="Times New Roman" w:cs="Times New Roman"/>
          <w:sz w:val="22"/>
          <w:szCs w:val="22"/>
        </w:rPr>
      </w:pPr>
    </w:p>
    <w:p w:rsidR="00F80748" w:rsidRPr="00211D60" w:rsidRDefault="00F80748" w:rsidP="00F80748">
      <w:pPr>
        <w:spacing w:before="0" w:after="0" w:line="240" w:lineRule="auto"/>
        <w:rPr>
          <w:rFonts w:ascii="Times New Roman" w:hAnsi="Times New Roman" w:cs="Times New Roman"/>
          <w:sz w:val="22"/>
          <w:szCs w:val="22"/>
        </w:rPr>
      </w:pPr>
      <w:r w:rsidRPr="00211D60">
        <w:rPr>
          <w:rFonts w:ascii="Times New Roman" w:hAnsi="Times New Roman" w:cs="Times New Roman"/>
          <w:sz w:val="22"/>
          <w:szCs w:val="22"/>
        </w:rPr>
        <w:t xml:space="preserve">All </w:t>
      </w:r>
      <w:proofErr w:type="spellStart"/>
      <w:r w:rsidRPr="00211D60">
        <w:rPr>
          <w:rFonts w:ascii="Times New Roman" w:hAnsi="Times New Roman" w:cs="Times New Roman"/>
          <w:sz w:val="22"/>
          <w:szCs w:val="22"/>
        </w:rPr>
        <w:t>subgrants</w:t>
      </w:r>
      <w:proofErr w:type="spellEnd"/>
      <w:r w:rsidRPr="00211D60">
        <w:rPr>
          <w:rFonts w:ascii="Times New Roman" w:hAnsi="Times New Roman" w:cs="Times New Roman"/>
          <w:sz w:val="22"/>
          <w:szCs w:val="22"/>
        </w:rPr>
        <w:t xml:space="preserve"> receiving non-competitive or competitive funds must address at least one of the </w:t>
      </w:r>
      <w:r>
        <w:rPr>
          <w:rFonts w:ascii="Times New Roman" w:hAnsi="Times New Roman" w:cs="Times New Roman"/>
          <w:sz w:val="22"/>
          <w:szCs w:val="22"/>
        </w:rPr>
        <w:t>20</w:t>
      </w:r>
      <w:r w:rsidRPr="00211D60">
        <w:rPr>
          <w:rFonts w:ascii="Times New Roman" w:hAnsi="Times New Roman" w:cs="Times New Roman"/>
          <w:sz w:val="22"/>
          <w:szCs w:val="22"/>
        </w:rPr>
        <w:t xml:space="preserve"> statutory purpose areas as identified in </w:t>
      </w:r>
      <w:r w:rsidRPr="000B03B4">
        <w:rPr>
          <w:rFonts w:ascii="Times New Roman" w:hAnsi="Times New Roman" w:cs="Times New Roman"/>
          <w:sz w:val="22"/>
          <w:szCs w:val="22"/>
        </w:rPr>
        <w:t>Appendix E</w:t>
      </w:r>
      <w:r>
        <w:rPr>
          <w:rFonts w:ascii="Times New Roman" w:hAnsi="Times New Roman" w:cs="Times New Roman"/>
          <w:sz w:val="22"/>
          <w:szCs w:val="22"/>
        </w:rPr>
        <w:t>.</w:t>
      </w:r>
      <w:r w:rsidRPr="000B03B4">
        <w:rPr>
          <w:rFonts w:ascii="Times New Roman" w:hAnsi="Times New Roman" w:cs="Times New Roman"/>
          <w:sz w:val="22"/>
          <w:szCs w:val="22"/>
        </w:rPr>
        <w:t xml:space="preserve"> </w:t>
      </w:r>
      <w:r w:rsidRPr="00211D60">
        <w:rPr>
          <w:rFonts w:ascii="Times New Roman" w:hAnsi="Times New Roman" w:cs="Times New Roman"/>
          <w:sz w:val="22"/>
          <w:szCs w:val="22"/>
        </w:rPr>
        <w:t xml:space="preserve">No single purpose area is given priority by the Advisory Committee and all-purpose areas are open for funding. Applicants will be required to indicate in their applications the primary and secondary purpose areas of the proposed project. </w:t>
      </w:r>
    </w:p>
    <w:p w:rsidR="00F80748" w:rsidRPr="00893BEF" w:rsidRDefault="00F80748" w:rsidP="00F80748">
      <w:pPr>
        <w:spacing w:before="0" w:after="0" w:line="240" w:lineRule="auto"/>
        <w:rPr>
          <w:rFonts w:ascii="Times New Roman" w:hAnsi="Times New Roman" w:cs="Times New Roman"/>
          <w:sz w:val="22"/>
          <w:szCs w:val="22"/>
        </w:rPr>
      </w:pPr>
    </w:p>
    <w:p w:rsidR="00F80748" w:rsidRPr="002A6204" w:rsidRDefault="00F80748" w:rsidP="00F80748">
      <w:pPr>
        <w:spacing w:before="0" w:after="0" w:line="240" w:lineRule="auto"/>
        <w:rPr>
          <w:rFonts w:ascii="Times New Roman" w:hAnsi="Times New Roman" w:cs="Times New Roman"/>
          <w:sz w:val="22"/>
          <w:szCs w:val="22"/>
        </w:rPr>
      </w:pPr>
      <w:r w:rsidRPr="002A6204">
        <w:rPr>
          <w:rFonts w:ascii="Times New Roman" w:hAnsi="Times New Roman" w:cs="Times New Roman"/>
          <w:sz w:val="22"/>
          <w:szCs w:val="22"/>
        </w:rPr>
        <w:t>The statewide survey on policy and service gaps,  the preliminary findings on the Statewide Needs Assessment</w:t>
      </w:r>
      <w:r>
        <w:rPr>
          <w:rFonts w:ascii="Times New Roman" w:hAnsi="Times New Roman" w:cs="Times New Roman"/>
          <w:sz w:val="22"/>
          <w:szCs w:val="22"/>
        </w:rPr>
        <w:t xml:space="preserve"> and other related surveys</w:t>
      </w:r>
      <w:r w:rsidRPr="002A6204">
        <w:rPr>
          <w:rFonts w:ascii="Times New Roman" w:hAnsi="Times New Roman" w:cs="Times New Roman"/>
          <w:sz w:val="22"/>
          <w:szCs w:val="22"/>
        </w:rPr>
        <w:t>, and the narrative responses provided on the Annual Performance (Muskie) reports, guided the Advisory Committee’s and Subcommittee’s in establishing the funding priorities listed below:</w:t>
      </w:r>
    </w:p>
    <w:p w:rsidR="00F80748" w:rsidRDefault="00F80748" w:rsidP="00F80748">
      <w:pPr>
        <w:spacing w:before="0" w:after="0" w:line="240" w:lineRule="auto"/>
        <w:ind w:firstLine="720"/>
        <w:rPr>
          <w:rFonts w:ascii="Times New Roman" w:hAnsi="Times New Roman" w:cs="Times New Roman"/>
          <w:b/>
          <w:sz w:val="22"/>
          <w:szCs w:val="22"/>
          <w:u w:val="single"/>
        </w:rPr>
      </w:pPr>
    </w:p>
    <w:p w:rsidR="00F80748" w:rsidRPr="002A6204" w:rsidRDefault="00F80748" w:rsidP="00F80748">
      <w:pPr>
        <w:spacing w:before="0" w:after="0" w:line="240" w:lineRule="auto"/>
        <w:ind w:firstLine="720"/>
        <w:rPr>
          <w:rFonts w:ascii="Times New Roman" w:hAnsi="Times New Roman" w:cs="Times New Roman"/>
          <w:sz w:val="22"/>
          <w:szCs w:val="22"/>
        </w:rPr>
      </w:pPr>
      <w:r w:rsidRPr="002A6204">
        <w:rPr>
          <w:rFonts w:ascii="Times New Roman" w:hAnsi="Times New Roman" w:cs="Times New Roman"/>
          <w:b/>
          <w:sz w:val="22"/>
          <w:szCs w:val="22"/>
          <w:u w:val="single"/>
        </w:rPr>
        <w:t>Funding Priority #1</w:t>
      </w:r>
      <w:r w:rsidRPr="002A6204">
        <w:rPr>
          <w:rFonts w:ascii="Times New Roman" w:hAnsi="Times New Roman" w:cs="Times New Roman"/>
          <w:b/>
          <w:sz w:val="22"/>
          <w:szCs w:val="22"/>
        </w:rPr>
        <w:t xml:space="preserve">: </w:t>
      </w:r>
    </w:p>
    <w:p w:rsidR="00F80748" w:rsidRPr="002A6204" w:rsidRDefault="00F80748" w:rsidP="00F80748">
      <w:pPr>
        <w:spacing w:before="0" w:after="0" w:line="240" w:lineRule="auto"/>
        <w:ind w:left="720"/>
        <w:rPr>
          <w:rFonts w:ascii="Times New Roman" w:hAnsi="Times New Roman" w:cs="Times New Roman"/>
          <w:sz w:val="22"/>
          <w:szCs w:val="22"/>
        </w:rPr>
      </w:pPr>
      <w:r w:rsidRPr="002A6204">
        <w:rPr>
          <w:rFonts w:ascii="Times New Roman" w:hAnsi="Times New Roman" w:cs="Times New Roman"/>
          <w:sz w:val="22"/>
          <w:szCs w:val="22"/>
        </w:rPr>
        <w:t>Provide victims of domestic and sexual assault, stalking and dating violence meaningful access to services and support programs in stabilizing funding for:</w:t>
      </w:r>
    </w:p>
    <w:p w:rsidR="00F80748" w:rsidRPr="002A6204" w:rsidRDefault="00F80748" w:rsidP="00F80748">
      <w:pPr>
        <w:pStyle w:val="ListParagraph"/>
        <w:numPr>
          <w:ilvl w:val="0"/>
          <w:numId w:val="1"/>
        </w:numPr>
        <w:spacing w:before="0" w:after="0" w:line="240" w:lineRule="auto"/>
        <w:rPr>
          <w:rFonts w:ascii="Times New Roman" w:hAnsi="Times New Roman" w:cs="Times New Roman"/>
          <w:sz w:val="22"/>
          <w:szCs w:val="22"/>
        </w:rPr>
      </w:pPr>
      <w:r w:rsidRPr="002A6204">
        <w:rPr>
          <w:rFonts w:ascii="Times New Roman" w:hAnsi="Times New Roman" w:cs="Times New Roman"/>
          <w:sz w:val="22"/>
          <w:szCs w:val="22"/>
        </w:rPr>
        <w:t>Victims’ services (includes non-profit, tribal and prosecution-based programs); and</w:t>
      </w:r>
    </w:p>
    <w:p w:rsidR="00F80748" w:rsidRPr="002A6204" w:rsidRDefault="00F80748" w:rsidP="00F80748">
      <w:pPr>
        <w:pStyle w:val="ListParagraph"/>
        <w:numPr>
          <w:ilvl w:val="0"/>
          <w:numId w:val="1"/>
        </w:numPr>
        <w:spacing w:before="0" w:after="0" w:line="240" w:lineRule="auto"/>
        <w:rPr>
          <w:rFonts w:ascii="Times New Roman" w:hAnsi="Times New Roman" w:cs="Times New Roman"/>
          <w:sz w:val="22"/>
          <w:szCs w:val="22"/>
        </w:rPr>
      </w:pPr>
      <w:r w:rsidRPr="002A6204">
        <w:rPr>
          <w:rFonts w:ascii="Times New Roman" w:hAnsi="Times New Roman" w:cs="Times New Roman"/>
          <w:sz w:val="22"/>
          <w:szCs w:val="22"/>
        </w:rPr>
        <w:t>Law enforcement, prosecution and court projects.</w:t>
      </w:r>
    </w:p>
    <w:p w:rsidR="00F80748" w:rsidRDefault="00F80748" w:rsidP="00F80748">
      <w:pPr>
        <w:pStyle w:val="ListParagraph"/>
        <w:spacing w:before="0" w:after="0" w:line="240" w:lineRule="auto"/>
        <w:rPr>
          <w:rFonts w:ascii="Times New Roman" w:hAnsi="Times New Roman" w:cs="Times New Roman"/>
          <w:b/>
          <w:sz w:val="22"/>
          <w:szCs w:val="22"/>
        </w:rPr>
      </w:pPr>
      <w:r w:rsidRPr="002A6204">
        <w:rPr>
          <w:rFonts w:ascii="Times New Roman" w:hAnsi="Times New Roman" w:cs="Times New Roman"/>
          <w:b/>
          <w:sz w:val="22"/>
          <w:szCs w:val="22"/>
          <w:u w:val="single"/>
        </w:rPr>
        <w:t>Funding Priority #2</w:t>
      </w:r>
      <w:r w:rsidRPr="002A6204">
        <w:rPr>
          <w:rFonts w:ascii="Times New Roman" w:hAnsi="Times New Roman" w:cs="Times New Roman"/>
          <w:b/>
          <w:sz w:val="22"/>
          <w:szCs w:val="22"/>
        </w:rPr>
        <w:t xml:space="preserve">: </w:t>
      </w:r>
    </w:p>
    <w:p w:rsidR="00F80748" w:rsidRPr="002A6204" w:rsidRDefault="00F80748" w:rsidP="00F80748">
      <w:pPr>
        <w:pStyle w:val="ListParagraph"/>
        <w:spacing w:before="0" w:after="0" w:line="240" w:lineRule="auto"/>
        <w:rPr>
          <w:rFonts w:ascii="Times New Roman" w:hAnsi="Times New Roman" w:cs="Times New Roman"/>
          <w:sz w:val="22"/>
          <w:szCs w:val="22"/>
        </w:rPr>
      </w:pPr>
      <w:r w:rsidRPr="00A91487">
        <w:rPr>
          <w:rFonts w:ascii="Times New Roman" w:hAnsi="Times New Roman" w:cs="Times New Roman"/>
          <w:sz w:val="22"/>
          <w:szCs w:val="22"/>
        </w:rPr>
        <w:t xml:space="preserve">a) </w:t>
      </w:r>
      <w:r w:rsidRPr="002A6204">
        <w:rPr>
          <w:rFonts w:ascii="Times New Roman" w:hAnsi="Times New Roman" w:cs="Times New Roman"/>
          <w:sz w:val="22"/>
          <w:szCs w:val="22"/>
        </w:rPr>
        <w:t>Support services to meet the needs of:</w:t>
      </w:r>
    </w:p>
    <w:p w:rsidR="00F80748" w:rsidRPr="002A6204" w:rsidRDefault="00F80748" w:rsidP="00F80748">
      <w:pPr>
        <w:pStyle w:val="ListParagraph"/>
        <w:numPr>
          <w:ilvl w:val="0"/>
          <w:numId w:val="3"/>
        </w:numPr>
        <w:spacing w:before="0" w:after="0" w:line="240" w:lineRule="auto"/>
        <w:rPr>
          <w:rFonts w:ascii="Times New Roman" w:hAnsi="Times New Roman" w:cs="Times New Roman"/>
          <w:sz w:val="22"/>
          <w:szCs w:val="22"/>
        </w:rPr>
      </w:pPr>
      <w:r w:rsidRPr="002A6204">
        <w:rPr>
          <w:rFonts w:ascii="Times New Roman" w:hAnsi="Times New Roman" w:cs="Times New Roman"/>
          <w:sz w:val="22"/>
          <w:szCs w:val="22"/>
        </w:rPr>
        <w:t>victims from underserved, marginalized and/or oppressed populations:</w:t>
      </w:r>
    </w:p>
    <w:p w:rsidR="00F80748" w:rsidRPr="002A6204" w:rsidRDefault="00F80748" w:rsidP="00F80748">
      <w:pPr>
        <w:pStyle w:val="ListParagraph"/>
        <w:numPr>
          <w:ilvl w:val="0"/>
          <w:numId w:val="3"/>
        </w:numPr>
        <w:spacing w:before="0" w:after="0" w:line="240" w:lineRule="auto"/>
        <w:rPr>
          <w:rFonts w:ascii="Times New Roman" w:hAnsi="Times New Roman" w:cs="Times New Roman"/>
          <w:sz w:val="22"/>
          <w:szCs w:val="22"/>
        </w:rPr>
      </w:pPr>
      <w:proofErr w:type="gramStart"/>
      <w:r w:rsidRPr="002A6204">
        <w:rPr>
          <w:rFonts w:ascii="Times New Roman" w:hAnsi="Times New Roman" w:cs="Times New Roman"/>
          <w:sz w:val="22"/>
          <w:szCs w:val="22"/>
        </w:rPr>
        <w:t>and/or</w:t>
      </w:r>
      <w:proofErr w:type="gramEnd"/>
      <w:r w:rsidRPr="002A6204">
        <w:rPr>
          <w:rFonts w:ascii="Times New Roman" w:hAnsi="Times New Roman" w:cs="Times New Roman"/>
          <w:sz w:val="22"/>
          <w:szCs w:val="22"/>
        </w:rPr>
        <w:t xml:space="preserve"> Tribal Nations</w:t>
      </w:r>
      <w:r>
        <w:rPr>
          <w:rFonts w:ascii="Times New Roman" w:hAnsi="Times New Roman" w:cs="Times New Roman"/>
          <w:sz w:val="22"/>
          <w:szCs w:val="22"/>
        </w:rPr>
        <w:t>.</w:t>
      </w:r>
    </w:p>
    <w:p w:rsidR="00F80748" w:rsidRPr="00372D00" w:rsidRDefault="00F80748" w:rsidP="00F80748">
      <w:pPr>
        <w:pStyle w:val="ListParagraph"/>
        <w:spacing w:before="0" w:after="0" w:line="240" w:lineRule="auto"/>
        <w:rPr>
          <w:rFonts w:ascii="Times New Roman" w:hAnsi="Times New Roman" w:cs="Times New Roman"/>
          <w:b/>
          <w:sz w:val="22"/>
          <w:szCs w:val="22"/>
          <w:u w:val="single"/>
        </w:rPr>
      </w:pPr>
      <w:r>
        <w:rPr>
          <w:rFonts w:ascii="Times New Roman" w:hAnsi="Times New Roman" w:cs="Times New Roman"/>
          <w:sz w:val="22"/>
          <w:szCs w:val="22"/>
        </w:rPr>
        <w:t xml:space="preserve">b) </w:t>
      </w:r>
      <w:r w:rsidRPr="002A6204">
        <w:rPr>
          <w:rFonts w:ascii="Times New Roman" w:hAnsi="Times New Roman" w:cs="Times New Roman"/>
          <w:sz w:val="22"/>
          <w:szCs w:val="22"/>
        </w:rPr>
        <w:t>To improve and enhance culturally specific services and increase cultural competency in the delivery of victim services as well as the cultural responsiveness of prosecution, law enforcement and courts.</w:t>
      </w:r>
    </w:p>
    <w:p w:rsidR="00F80748" w:rsidRPr="002A6204" w:rsidRDefault="00F80748" w:rsidP="00F80748">
      <w:pPr>
        <w:pStyle w:val="ListParagraph"/>
        <w:spacing w:before="0" w:after="0" w:line="240" w:lineRule="auto"/>
        <w:rPr>
          <w:rFonts w:ascii="Times New Roman" w:hAnsi="Times New Roman" w:cs="Times New Roman"/>
          <w:sz w:val="22"/>
          <w:szCs w:val="22"/>
        </w:rPr>
      </w:pPr>
      <w:proofErr w:type="gramStart"/>
      <w:r w:rsidRPr="002A6204">
        <w:rPr>
          <w:rFonts w:ascii="Times New Roman" w:hAnsi="Times New Roman" w:cs="Times New Roman"/>
          <w:b/>
          <w:sz w:val="22"/>
          <w:szCs w:val="22"/>
          <w:u w:val="single"/>
        </w:rPr>
        <w:t>Funding Priority #3</w:t>
      </w:r>
      <w:r w:rsidRPr="002A6204">
        <w:rPr>
          <w:rFonts w:ascii="Times New Roman" w:hAnsi="Times New Roman" w:cs="Times New Roman"/>
          <w:sz w:val="22"/>
          <w:szCs w:val="22"/>
        </w:rPr>
        <w:t>: Allocation of STOP VAWA Formula Grant Program funds for statewide training projects.</w:t>
      </w:r>
      <w:proofErr w:type="gramEnd"/>
      <w:r w:rsidRPr="002A6204">
        <w:rPr>
          <w:rFonts w:ascii="Times New Roman" w:hAnsi="Times New Roman" w:cs="Times New Roman"/>
          <w:sz w:val="22"/>
          <w:szCs w:val="22"/>
        </w:rPr>
        <w:t xml:space="preserve"> </w:t>
      </w:r>
    </w:p>
    <w:p w:rsidR="00F80748" w:rsidRPr="002A6204" w:rsidRDefault="00F80748" w:rsidP="00F80748">
      <w:pPr>
        <w:spacing w:before="0" w:after="0" w:line="240" w:lineRule="auto"/>
        <w:ind w:left="720"/>
        <w:rPr>
          <w:rFonts w:ascii="Times New Roman" w:hAnsi="Times New Roman" w:cs="Times New Roman"/>
          <w:sz w:val="22"/>
          <w:szCs w:val="22"/>
        </w:rPr>
      </w:pPr>
      <w:r w:rsidRPr="002A6204">
        <w:rPr>
          <w:rFonts w:ascii="Times New Roman" w:hAnsi="Times New Roman" w:cs="Times New Roman"/>
          <w:b/>
          <w:sz w:val="22"/>
          <w:szCs w:val="22"/>
          <w:u w:val="single"/>
        </w:rPr>
        <w:t xml:space="preserve">Funding Priority #4: </w:t>
      </w:r>
      <w:r w:rsidRPr="002A6204">
        <w:rPr>
          <w:rFonts w:ascii="Times New Roman" w:hAnsi="Times New Roman" w:cs="Times New Roman"/>
          <w:sz w:val="22"/>
          <w:szCs w:val="22"/>
        </w:rPr>
        <w:t>A total of 2</w:t>
      </w:r>
      <w:r>
        <w:rPr>
          <w:rFonts w:ascii="Times New Roman" w:hAnsi="Times New Roman" w:cs="Times New Roman"/>
          <w:sz w:val="22"/>
          <w:szCs w:val="22"/>
        </w:rPr>
        <w:t>0</w:t>
      </w:r>
      <w:r w:rsidRPr="002A6204">
        <w:rPr>
          <w:rFonts w:ascii="Times New Roman" w:hAnsi="Times New Roman" w:cs="Times New Roman"/>
          <w:sz w:val="22"/>
          <w:szCs w:val="22"/>
        </w:rPr>
        <w:t xml:space="preserve">% will be allocated for sexual assault </w:t>
      </w:r>
      <w:r>
        <w:rPr>
          <w:rFonts w:ascii="Times New Roman" w:hAnsi="Times New Roman" w:cs="Times New Roman"/>
          <w:sz w:val="22"/>
          <w:szCs w:val="22"/>
        </w:rPr>
        <w:t xml:space="preserve">as a set aside </w:t>
      </w:r>
      <w:r w:rsidRPr="002A6204">
        <w:rPr>
          <w:rFonts w:ascii="Times New Roman" w:hAnsi="Times New Roman" w:cs="Times New Roman"/>
          <w:sz w:val="22"/>
          <w:szCs w:val="22"/>
        </w:rPr>
        <w:t xml:space="preserve">across victim services, discretionary, law enforcement and prosecution allocation categories. CVSD will ensure that “not less than 20% of the total award” </w:t>
      </w:r>
      <w:r>
        <w:rPr>
          <w:rFonts w:ascii="Times New Roman" w:hAnsi="Times New Roman" w:cs="Times New Roman"/>
          <w:sz w:val="22"/>
          <w:szCs w:val="22"/>
        </w:rPr>
        <w:t xml:space="preserve">in at least two categories </w:t>
      </w:r>
      <w:r w:rsidRPr="002A6204">
        <w:rPr>
          <w:rFonts w:ascii="Times New Roman" w:hAnsi="Times New Roman" w:cs="Times New Roman"/>
          <w:sz w:val="22"/>
          <w:szCs w:val="22"/>
        </w:rPr>
        <w:t>will be allocated to meaningfully address sexual assault services</w:t>
      </w:r>
      <w:r>
        <w:rPr>
          <w:rFonts w:ascii="Times New Roman" w:hAnsi="Times New Roman" w:cs="Times New Roman"/>
          <w:sz w:val="22"/>
          <w:szCs w:val="22"/>
        </w:rPr>
        <w:t xml:space="preserve"> as required in federal statute</w:t>
      </w:r>
      <w:r w:rsidRPr="002A6204">
        <w:rPr>
          <w:rFonts w:ascii="Times New Roman" w:hAnsi="Times New Roman" w:cs="Times New Roman"/>
          <w:sz w:val="22"/>
          <w:szCs w:val="22"/>
        </w:rPr>
        <w:t xml:space="preserve">. </w:t>
      </w:r>
    </w:p>
    <w:p w:rsidR="00F80748" w:rsidRPr="002A6204" w:rsidRDefault="00F80748" w:rsidP="00F80748">
      <w:pPr>
        <w:pStyle w:val="ListParagraph"/>
        <w:spacing w:before="0" w:after="0" w:line="240" w:lineRule="auto"/>
        <w:rPr>
          <w:rFonts w:ascii="Times New Roman" w:hAnsi="Times New Roman" w:cs="Times New Roman"/>
          <w:sz w:val="22"/>
          <w:szCs w:val="22"/>
        </w:rPr>
      </w:pPr>
      <w:proofErr w:type="gramStart"/>
      <w:r w:rsidRPr="002A6204">
        <w:rPr>
          <w:rFonts w:ascii="Times New Roman" w:hAnsi="Times New Roman" w:cs="Times New Roman"/>
          <w:b/>
          <w:sz w:val="22"/>
          <w:szCs w:val="22"/>
          <w:u w:val="single"/>
        </w:rPr>
        <w:t>Funding Priority #</w:t>
      </w:r>
      <w:r>
        <w:rPr>
          <w:rFonts w:ascii="Times New Roman" w:hAnsi="Times New Roman" w:cs="Times New Roman"/>
          <w:b/>
          <w:sz w:val="22"/>
          <w:szCs w:val="22"/>
          <w:u w:val="single"/>
        </w:rPr>
        <w:t>5</w:t>
      </w:r>
      <w:r w:rsidRPr="002A6204">
        <w:rPr>
          <w:rFonts w:ascii="Times New Roman" w:hAnsi="Times New Roman" w:cs="Times New Roman"/>
          <w:b/>
          <w:sz w:val="22"/>
          <w:szCs w:val="22"/>
          <w:u w:val="single"/>
        </w:rPr>
        <w:t>:</w:t>
      </w:r>
      <w:r w:rsidRPr="002A6204">
        <w:rPr>
          <w:rFonts w:ascii="Times New Roman" w:hAnsi="Times New Roman" w:cs="Times New Roman"/>
          <w:i/>
          <w:sz w:val="22"/>
          <w:szCs w:val="22"/>
        </w:rPr>
        <w:t xml:space="preserve"> </w:t>
      </w:r>
      <w:r>
        <w:rPr>
          <w:rFonts w:ascii="Times New Roman" w:hAnsi="Times New Roman" w:cs="Times New Roman"/>
          <w:sz w:val="22"/>
          <w:szCs w:val="22"/>
        </w:rPr>
        <w:t xml:space="preserve"> Facilitate consultation and planning among and between non-profit, government-based, and tribal victim service providers and law enforcement, prosecution and courts.</w:t>
      </w:r>
      <w:proofErr w:type="gramEnd"/>
      <w:r>
        <w:rPr>
          <w:rFonts w:ascii="Times New Roman" w:hAnsi="Times New Roman" w:cs="Times New Roman"/>
          <w:sz w:val="22"/>
          <w:szCs w:val="22"/>
        </w:rPr>
        <w:t xml:space="preserve"> </w:t>
      </w:r>
    </w:p>
    <w:p w:rsidR="00F80748" w:rsidRDefault="00F80748" w:rsidP="00F80748">
      <w:pPr>
        <w:pStyle w:val="ListParagraph"/>
        <w:spacing w:before="0" w:after="0" w:line="240" w:lineRule="auto"/>
        <w:rPr>
          <w:rFonts w:ascii="Times New Roman" w:hAnsi="Times New Roman" w:cs="Times New Roman"/>
          <w:sz w:val="22"/>
          <w:szCs w:val="22"/>
        </w:rPr>
      </w:pPr>
      <w:r w:rsidRPr="002A6204">
        <w:rPr>
          <w:rFonts w:ascii="Times New Roman" w:hAnsi="Times New Roman" w:cs="Times New Roman"/>
          <w:b/>
          <w:sz w:val="22"/>
          <w:szCs w:val="22"/>
          <w:u w:val="single"/>
        </w:rPr>
        <w:t>Funding Priority #</w:t>
      </w:r>
      <w:r>
        <w:rPr>
          <w:rFonts w:ascii="Times New Roman" w:hAnsi="Times New Roman" w:cs="Times New Roman"/>
          <w:b/>
          <w:sz w:val="22"/>
          <w:szCs w:val="22"/>
          <w:u w:val="single"/>
        </w:rPr>
        <w:t>6</w:t>
      </w:r>
      <w:r w:rsidRPr="002A6204">
        <w:rPr>
          <w:rFonts w:ascii="Times New Roman" w:hAnsi="Times New Roman" w:cs="Times New Roman"/>
          <w:sz w:val="22"/>
          <w:szCs w:val="22"/>
        </w:rPr>
        <w:t>: Reduce the number of domestic violence homicides in the State of Oregon through fatality review of domestic violence cases and implementation of model firearm surrender protocols</w:t>
      </w:r>
      <w:r>
        <w:rPr>
          <w:rFonts w:ascii="Times New Roman" w:hAnsi="Times New Roman" w:cs="Times New Roman"/>
          <w:sz w:val="22"/>
          <w:szCs w:val="22"/>
        </w:rPr>
        <w:t xml:space="preserve"> and lethality assessments</w:t>
      </w:r>
      <w:r w:rsidRPr="002A6204">
        <w:rPr>
          <w:rFonts w:ascii="Times New Roman" w:hAnsi="Times New Roman" w:cs="Times New Roman"/>
          <w:sz w:val="22"/>
          <w:szCs w:val="22"/>
        </w:rPr>
        <w:t>.</w:t>
      </w:r>
    </w:p>
    <w:p w:rsidR="00F80748" w:rsidRPr="002A6204" w:rsidRDefault="00F80748" w:rsidP="00F80748">
      <w:pPr>
        <w:spacing w:before="0" w:after="0" w:line="240" w:lineRule="auto"/>
        <w:rPr>
          <w:rFonts w:ascii="Times New Roman" w:hAnsi="Times New Roman" w:cs="Times New Roman"/>
          <w:sz w:val="22"/>
          <w:szCs w:val="22"/>
        </w:rPr>
      </w:pPr>
    </w:p>
    <w:p w:rsidR="00F80748" w:rsidRPr="00323232" w:rsidRDefault="00F80748" w:rsidP="00F80748">
      <w:pPr>
        <w:spacing w:before="0" w:after="0" w:line="240" w:lineRule="auto"/>
        <w:rPr>
          <w:rFonts w:ascii="Times New Roman" w:hAnsi="Times New Roman" w:cs="Times New Roman"/>
          <w:sz w:val="22"/>
          <w:szCs w:val="22"/>
        </w:rPr>
      </w:pPr>
      <w:r w:rsidRPr="002A6204">
        <w:rPr>
          <w:rFonts w:ascii="Times New Roman" w:hAnsi="Times New Roman" w:cs="Times New Roman"/>
          <w:sz w:val="22"/>
          <w:szCs w:val="22"/>
        </w:rPr>
        <w:t xml:space="preserve">All of </w:t>
      </w:r>
      <w:r w:rsidRPr="00323232">
        <w:rPr>
          <w:rFonts w:ascii="Times New Roman" w:hAnsi="Times New Roman" w:cs="Times New Roman"/>
          <w:sz w:val="22"/>
          <w:szCs w:val="22"/>
        </w:rPr>
        <w:t>the listed funding priorities may be the focus of any corresponding allocation category (victim services, law enforcement, prosecution</w:t>
      </w:r>
      <w:r>
        <w:rPr>
          <w:rFonts w:ascii="Times New Roman" w:hAnsi="Times New Roman" w:cs="Times New Roman"/>
          <w:sz w:val="22"/>
          <w:szCs w:val="22"/>
        </w:rPr>
        <w:t xml:space="preserve">, </w:t>
      </w:r>
      <w:r w:rsidRPr="00323232">
        <w:rPr>
          <w:rFonts w:ascii="Times New Roman" w:hAnsi="Times New Roman" w:cs="Times New Roman"/>
          <w:sz w:val="22"/>
          <w:szCs w:val="22"/>
        </w:rPr>
        <w:t>courts</w:t>
      </w:r>
      <w:r>
        <w:rPr>
          <w:rFonts w:ascii="Times New Roman" w:hAnsi="Times New Roman" w:cs="Times New Roman"/>
          <w:sz w:val="22"/>
          <w:szCs w:val="22"/>
        </w:rPr>
        <w:t xml:space="preserve"> or discretionary</w:t>
      </w:r>
      <w:r w:rsidRPr="00323232">
        <w:rPr>
          <w:rFonts w:ascii="Times New Roman" w:hAnsi="Times New Roman" w:cs="Times New Roman"/>
          <w:sz w:val="22"/>
          <w:szCs w:val="22"/>
        </w:rPr>
        <w:t xml:space="preserve">) as identified in the competitive and/or non-competitive solicitation process and its subsequent application review team. </w:t>
      </w:r>
    </w:p>
    <w:p w:rsidR="00F80748" w:rsidRDefault="00F80748" w:rsidP="00F80748">
      <w:pPr>
        <w:spacing w:before="0" w:after="0" w:line="240" w:lineRule="auto"/>
        <w:rPr>
          <w:rFonts w:ascii="Times New Roman" w:hAnsi="Times New Roman" w:cs="Times New Roman"/>
          <w:sz w:val="22"/>
          <w:szCs w:val="22"/>
        </w:rPr>
      </w:pPr>
    </w:p>
    <w:p w:rsidR="00F80748" w:rsidRPr="00DE0710" w:rsidRDefault="00F80748" w:rsidP="00F80748">
      <w:pPr>
        <w:pStyle w:val="Heading2"/>
        <w:pBdr>
          <w:top w:val="single" w:sz="24" w:space="1" w:color="DBE5F1" w:themeColor="accent1" w:themeTint="33"/>
        </w:pBdr>
        <w:jc w:val="center"/>
        <w:rPr>
          <w:rFonts w:ascii="Times New Roman" w:hAnsi="Times New Roman" w:cs="Times New Roman"/>
        </w:rPr>
      </w:pPr>
      <w:bookmarkStart w:id="1" w:name="_Toc481749536"/>
      <w:r w:rsidRPr="00DE0710">
        <w:rPr>
          <w:rFonts w:ascii="Times New Roman" w:hAnsi="Times New Roman" w:cs="Times New Roman"/>
        </w:rPr>
        <w:t>IV.</w:t>
      </w:r>
      <w:r>
        <w:rPr>
          <w:rFonts w:ascii="Times New Roman" w:hAnsi="Times New Roman" w:cs="Times New Roman"/>
        </w:rPr>
        <w:t>C</w:t>
      </w:r>
      <w:r w:rsidRPr="00DE0710">
        <w:rPr>
          <w:rFonts w:ascii="Times New Roman" w:hAnsi="Times New Roman" w:cs="Times New Roman"/>
        </w:rPr>
        <w:t>. Identified Goals, Objectives and Activities</w:t>
      </w:r>
      <w:bookmarkEnd w:id="1"/>
    </w:p>
    <w:p w:rsidR="00F80748" w:rsidRPr="00DE0710" w:rsidRDefault="00F80748" w:rsidP="00F80748">
      <w:pPr>
        <w:spacing w:before="0" w:after="0" w:line="240" w:lineRule="auto"/>
        <w:rPr>
          <w:rFonts w:ascii="Times New Roman" w:hAnsi="Times New Roman" w:cs="Times New Roman"/>
          <w:sz w:val="22"/>
          <w:szCs w:val="22"/>
        </w:rPr>
      </w:pPr>
    </w:p>
    <w:p w:rsidR="00F80748" w:rsidRPr="000E6F25" w:rsidRDefault="00F80748" w:rsidP="00F80748">
      <w:pPr>
        <w:spacing w:before="0" w:after="0" w:line="240" w:lineRule="auto"/>
        <w:rPr>
          <w:rFonts w:ascii="Times New Roman" w:hAnsi="Times New Roman" w:cs="Times New Roman"/>
          <w:sz w:val="22"/>
          <w:szCs w:val="22"/>
        </w:rPr>
      </w:pPr>
      <w:r w:rsidRPr="001D5C2F">
        <w:rPr>
          <w:rFonts w:ascii="Times New Roman" w:hAnsi="Times New Roman" w:cs="Times New Roman"/>
          <w:sz w:val="22"/>
          <w:szCs w:val="22"/>
        </w:rPr>
        <w:t>CVSD and the Planning Subcommittee discussed specific strategies to address identified barriers to service provision for victims in Oregon. Many of the strategies require significant resources over the next</w:t>
      </w:r>
      <w:r w:rsidRPr="000E6F25">
        <w:rPr>
          <w:rFonts w:ascii="Times New Roman" w:hAnsi="Times New Roman" w:cs="Times New Roman"/>
          <w:sz w:val="22"/>
          <w:szCs w:val="22"/>
        </w:rPr>
        <w:t xml:space="preserve"> four years which pose a challenge </w:t>
      </w:r>
      <w:r>
        <w:rPr>
          <w:rFonts w:ascii="Times New Roman" w:hAnsi="Times New Roman" w:cs="Times New Roman"/>
          <w:sz w:val="22"/>
          <w:szCs w:val="22"/>
        </w:rPr>
        <w:t>given Oregon’s</w:t>
      </w:r>
      <w:r w:rsidRPr="000E6F25">
        <w:rPr>
          <w:rFonts w:ascii="Times New Roman" w:hAnsi="Times New Roman" w:cs="Times New Roman"/>
          <w:sz w:val="22"/>
          <w:szCs w:val="22"/>
        </w:rPr>
        <w:t xml:space="preserve"> current economic situation</w:t>
      </w:r>
      <w:r>
        <w:rPr>
          <w:rFonts w:ascii="Times New Roman" w:hAnsi="Times New Roman" w:cs="Times New Roman"/>
          <w:sz w:val="22"/>
          <w:szCs w:val="22"/>
        </w:rPr>
        <w:t xml:space="preserve">. </w:t>
      </w:r>
      <w:r w:rsidRPr="000E6F25">
        <w:rPr>
          <w:rFonts w:ascii="Times New Roman" w:hAnsi="Times New Roman" w:cs="Times New Roman"/>
          <w:sz w:val="22"/>
          <w:szCs w:val="22"/>
        </w:rPr>
        <w:t xml:space="preserve"> </w:t>
      </w:r>
      <w:r>
        <w:rPr>
          <w:rFonts w:ascii="Times New Roman" w:hAnsi="Times New Roman" w:cs="Times New Roman"/>
          <w:sz w:val="22"/>
          <w:szCs w:val="22"/>
        </w:rPr>
        <w:t>A</w:t>
      </w:r>
      <w:r w:rsidRPr="000E6F25">
        <w:rPr>
          <w:rFonts w:ascii="Times New Roman" w:hAnsi="Times New Roman" w:cs="Times New Roman"/>
          <w:sz w:val="22"/>
          <w:szCs w:val="22"/>
        </w:rPr>
        <w:t xml:space="preserve">s noted in </w:t>
      </w:r>
      <w:r w:rsidRPr="003450ED">
        <w:rPr>
          <w:rFonts w:ascii="Times New Roman" w:hAnsi="Times New Roman" w:cs="Times New Roman"/>
          <w:sz w:val="22"/>
          <w:szCs w:val="22"/>
        </w:rPr>
        <w:t xml:space="preserve">Section III.D. Poverty and Economic Data, many counties continue to struggle and infrastructure continues to degrade. Discussion on addressing goals and objectives will occur in graduated steps over the next two Implementation Plan </w:t>
      </w:r>
      <w:r w:rsidRPr="000E6F25">
        <w:rPr>
          <w:rFonts w:ascii="Times New Roman" w:hAnsi="Times New Roman" w:cs="Times New Roman"/>
          <w:sz w:val="22"/>
          <w:szCs w:val="22"/>
        </w:rPr>
        <w:t>award periods (FY 2017 - 2020 and FY 2021 – 2024). CVSD will provide updates to its plan to OVW as needed.</w:t>
      </w:r>
    </w:p>
    <w:p w:rsidR="00F80748" w:rsidRPr="000E6F25" w:rsidRDefault="00F80748" w:rsidP="00F80748">
      <w:pPr>
        <w:spacing w:before="0" w:after="0" w:line="240" w:lineRule="auto"/>
        <w:rPr>
          <w:rFonts w:ascii="Times New Roman" w:hAnsi="Times New Roman" w:cs="Times New Roman"/>
          <w:sz w:val="22"/>
          <w:szCs w:val="22"/>
        </w:rPr>
      </w:pPr>
    </w:p>
    <w:p w:rsidR="00F80748" w:rsidRPr="003F2C2C" w:rsidRDefault="00F80748" w:rsidP="00F80748">
      <w:pPr>
        <w:spacing w:before="0" w:after="0" w:line="240" w:lineRule="auto"/>
        <w:rPr>
          <w:rFonts w:ascii="Times New Roman" w:hAnsi="Times New Roman" w:cs="Times New Roman"/>
          <w:sz w:val="22"/>
          <w:szCs w:val="22"/>
        </w:rPr>
      </w:pPr>
      <w:r>
        <w:rPr>
          <w:rFonts w:ascii="Times New Roman" w:hAnsi="Times New Roman" w:cs="Times New Roman"/>
          <w:sz w:val="22"/>
          <w:szCs w:val="22"/>
        </w:rPr>
        <w:t>Per the table below, t</w:t>
      </w:r>
      <w:r w:rsidRPr="00AA63CE">
        <w:rPr>
          <w:rFonts w:ascii="Times New Roman" w:hAnsi="Times New Roman" w:cs="Times New Roman"/>
          <w:sz w:val="22"/>
          <w:szCs w:val="22"/>
        </w:rPr>
        <w:t>he Advisory Committee and Planning Subcommittee identified the following goals and objectives for FYs 2017 – 2020</w:t>
      </w:r>
      <w:r w:rsidRPr="003F2C2C">
        <w:rPr>
          <w:rFonts w:ascii="Times New Roman" w:hAnsi="Times New Roman" w:cs="Times New Roman"/>
          <w:sz w:val="22"/>
          <w:szCs w:val="22"/>
        </w:rPr>
        <w:t xml:space="preserve">. </w:t>
      </w:r>
    </w:p>
    <w:p w:rsidR="00F80748" w:rsidRPr="00DE0710" w:rsidRDefault="00F80748" w:rsidP="00F80748">
      <w:pPr>
        <w:spacing w:before="0"/>
        <w:rPr>
          <w:rFonts w:ascii="Times New Roman" w:hAnsi="Times New Roman" w:cs="Times New Roman"/>
          <w:color w:val="FF0000"/>
          <w:sz w:val="22"/>
          <w:szCs w:val="22"/>
        </w:rPr>
        <w:sectPr w:rsidR="00F80748" w:rsidRPr="00DE0710" w:rsidSect="00F80748">
          <w:pgSz w:w="12240" w:h="15840"/>
          <w:pgMar w:top="1440" w:right="1080" w:bottom="900" w:left="1080" w:header="720" w:footer="720" w:gutter="0"/>
          <w:cols w:space="720"/>
        </w:sectPr>
      </w:pPr>
      <w:r w:rsidRPr="00DE0710">
        <w:rPr>
          <w:rFonts w:ascii="Times New Roman" w:hAnsi="Times New Roman" w:cs="Times New Roman"/>
          <w:color w:val="FF0000"/>
          <w:sz w:val="22"/>
          <w:szCs w:val="22"/>
        </w:rPr>
        <w:br w:type="page"/>
      </w:r>
    </w:p>
    <w:tbl>
      <w:tblPr>
        <w:tblStyle w:val="TableGrid"/>
        <w:tblW w:w="0" w:type="auto"/>
        <w:tblLook w:val="04A0" w:firstRow="1" w:lastRow="0" w:firstColumn="1" w:lastColumn="0" w:noHBand="0" w:noVBand="1"/>
      </w:tblPr>
      <w:tblGrid>
        <w:gridCol w:w="2509"/>
        <w:gridCol w:w="3277"/>
        <w:gridCol w:w="7390"/>
      </w:tblGrid>
      <w:tr w:rsidR="00F80748" w:rsidRPr="00DE0710" w:rsidTr="00045999">
        <w:trPr>
          <w:trHeight w:val="251"/>
        </w:trPr>
        <w:tc>
          <w:tcPr>
            <w:tcW w:w="13265" w:type="dxa"/>
            <w:gridSpan w:val="3"/>
            <w:shd w:val="clear" w:color="auto" w:fill="000000" w:themeFill="text1"/>
          </w:tcPr>
          <w:p w:rsidR="00F80748" w:rsidRPr="00DE0710" w:rsidRDefault="00F80748" w:rsidP="00045999">
            <w:pPr>
              <w:spacing w:before="0" w:after="0" w:line="240" w:lineRule="auto"/>
              <w:rPr>
                <w:rFonts w:ascii="Times New Roman" w:hAnsi="Times New Roman" w:cs="Times New Roman"/>
                <w:b/>
                <w:color w:val="FF0000"/>
                <w:sz w:val="22"/>
                <w:szCs w:val="22"/>
              </w:rPr>
            </w:pPr>
            <w:r w:rsidRPr="00381517">
              <w:rPr>
                <w:rFonts w:ascii="Times New Roman" w:hAnsi="Times New Roman" w:cs="Times New Roman"/>
                <w:b/>
                <w:color w:val="FFFFFF" w:themeColor="background1"/>
                <w:sz w:val="22"/>
                <w:szCs w:val="22"/>
              </w:rPr>
              <w:t xml:space="preserve">Goal #1: Provide victims of domestic and sexual assault, stalking and dating violence meaningful access to services and support programs in stabilizing funding. Funding support may include: training and a 20% sexual assault set aside; and will include multi-disciplinary or collaborative partnerships as well as the provision of culturally competent services and sensitivity in response to underserved, marginalized, and/or oppressed populations (UMOC) and/or Tribal Nations (TN). </w:t>
            </w:r>
          </w:p>
        </w:tc>
      </w:tr>
      <w:tr w:rsidR="00F80748" w:rsidRPr="00DE0710" w:rsidTr="00045999">
        <w:trPr>
          <w:trHeight w:val="224"/>
        </w:trPr>
        <w:tc>
          <w:tcPr>
            <w:tcW w:w="2569" w:type="dxa"/>
            <w:shd w:val="clear" w:color="auto" w:fill="000000" w:themeFill="text1"/>
          </w:tcPr>
          <w:p w:rsidR="00F80748" w:rsidRPr="00DE0710" w:rsidRDefault="00F80748" w:rsidP="00045999">
            <w:pPr>
              <w:spacing w:before="0" w:after="0" w:line="240" w:lineRule="auto"/>
              <w:jc w:val="center"/>
              <w:rPr>
                <w:rFonts w:ascii="Times New Roman" w:hAnsi="Times New Roman" w:cs="Times New Roman"/>
                <w:b/>
                <w:color w:val="FF0000"/>
                <w:sz w:val="22"/>
                <w:szCs w:val="22"/>
              </w:rPr>
            </w:pPr>
          </w:p>
        </w:tc>
        <w:tc>
          <w:tcPr>
            <w:tcW w:w="3359" w:type="dxa"/>
            <w:shd w:val="clear" w:color="auto" w:fill="000000" w:themeFill="text1"/>
          </w:tcPr>
          <w:p w:rsidR="00F80748" w:rsidRPr="00DE0710" w:rsidRDefault="00F80748" w:rsidP="00045999">
            <w:pPr>
              <w:spacing w:before="0" w:after="0" w:line="240" w:lineRule="auto"/>
              <w:rPr>
                <w:rFonts w:ascii="Times New Roman" w:hAnsi="Times New Roman" w:cs="Times New Roman"/>
                <w:b/>
                <w:color w:val="FF0000"/>
                <w:sz w:val="22"/>
                <w:szCs w:val="22"/>
              </w:rPr>
            </w:pPr>
          </w:p>
        </w:tc>
        <w:tc>
          <w:tcPr>
            <w:tcW w:w="7337" w:type="dxa"/>
            <w:shd w:val="clear" w:color="auto" w:fill="000000" w:themeFill="text1"/>
          </w:tcPr>
          <w:p w:rsidR="00F80748" w:rsidRPr="00DE0710" w:rsidRDefault="00F80748" w:rsidP="00045999">
            <w:pPr>
              <w:spacing w:before="0" w:after="0" w:line="240" w:lineRule="auto"/>
              <w:rPr>
                <w:rFonts w:ascii="Times New Roman" w:hAnsi="Times New Roman" w:cs="Times New Roman"/>
                <w:b/>
                <w:color w:val="FF0000"/>
                <w:sz w:val="22"/>
                <w:szCs w:val="22"/>
              </w:rPr>
            </w:pPr>
          </w:p>
        </w:tc>
      </w:tr>
      <w:tr w:rsidR="00F80748" w:rsidRPr="00F97C50" w:rsidTr="00045999">
        <w:tc>
          <w:tcPr>
            <w:tcW w:w="13518" w:type="dxa"/>
            <w:gridSpan w:val="3"/>
          </w:tcPr>
          <w:p w:rsidR="00F80748" w:rsidRPr="00F97C50" w:rsidRDefault="00F80748" w:rsidP="00045999">
            <w:pPr>
              <w:spacing w:before="0" w:after="0" w:line="240" w:lineRule="auto"/>
              <w:ind w:left="-144"/>
              <w:rPr>
                <w:rFonts w:ascii="Times New Roman" w:hAnsi="Times New Roman" w:cs="Times New Roman"/>
                <w:b/>
                <w:sz w:val="22"/>
                <w:szCs w:val="22"/>
              </w:rPr>
            </w:pPr>
            <w:r w:rsidRPr="00F97C50">
              <w:rPr>
                <w:rFonts w:ascii="Times New Roman" w:hAnsi="Times New Roman" w:cs="Times New Roman"/>
                <w:sz w:val="22"/>
                <w:szCs w:val="22"/>
              </w:rPr>
              <w:t xml:space="preserve">  </w:t>
            </w:r>
            <w:r w:rsidRPr="00F97C50">
              <w:rPr>
                <w:rFonts w:ascii="Times New Roman" w:hAnsi="Times New Roman" w:cs="Times New Roman"/>
                <w:b/>
                <w:sz w:val="22"/>
                <w:szCs w:val="22"/>
              </w:rPr>
              <w:t>Victim Services:</w:t>
            </w:r>
          </w:p>
          <w:p w:rsidR="00F80748" w:rsidRPr="00861DB2" w:rsidRDefault="00F80748" w:rsidP="00045999">
            <w:pPr>
              <w:spacing w:before="0" w:after="0" w:line="240" w:lineRule="auto"/>
              <w:rPr>
                <w:rFonts w:ascii="Times New Roman" w:hAnsi="Times New Roman" w:cs="Times New Roman"/>
                <w:sz w:val="22"/>
                <w:szCs w:val="22"/>
              </w:rPr>
            </w:pPr>
            <w:r w:rsidRPr="00643FE3">
              <w:rPr>
                <w:rFonts w:ascii="Times New Roman" w:hAnsi="Times New Roman" w:cs="Times New Roman"/>
                <w:sz w:val="22"/>
                <w:szCs w:val="22"/>
              </w:rPr>
              <w:t xml:space="preserve">Objective A: Provide funding to support and stabilize victim service programs in their work with victims of domestic violence, sexual assault, dating violence and </w:t>
            </w:r>
            <w:r w:rsidRPr="00861DB2">
              <w:rPr>
                <w:rFonts w:ascii="Times New Roman" w:hAnsi="Times New Roman" w:cs="Times New Roman"/>
                <w:sz w:val="22"/>
                <w:szCs w:val="22"/>
              </w:rPr>
              <w:t xml:space="preserve">stalking. </w:t>
            </w:r>
          </w:p>
          <w:p w:rsidR="00F80748" w:rsidRPr="00763BB1" w:rsidRDefault="00F80748" w:rsidP="00045999">
            <w:pPr>
              <w:spacing w:before="0" w:after="0" w:line="240" w:lineRule="auto"/>
              <w:rPr>
                <w:rFonts w:ascii="Times New Roman" w:hAnsi="Times New Roman" w:cs="Times New Roman"/>
                <w:sz w:val="22"/>
                <w:szCs w:val="22"/>
              </w:rPr>
            </w:pPr>
            <w:r w:rsidRPr="00763CFF">
              <w:rPr>
                <w:rFonts w:ascii="Times New Roman" w:hAnsi="Times New Roman" w:cs="Times New Roman"/>
                <w:sz w:val="22"/>
                <w:szCs w:val="22"/>
              </w:rPr>
              <w:t xml:space="preserve">Objective B: Provide funding to support victim service programs to address the needs of all victims </w:t>
            </w:r>
            <w:r w:rsidRPr="005A2B66">
              <w:rPr>
                <w:rFonts w:ascii="Times New Roman" w:hAnsi="Times New Roman" w:cs="Times New Roman"/>
                <w:sz w:val="22"/>
                <w:szCs w:val="22"/>
              </w:rPr>
              <w:t>in</w:t>
            </w:r>
            <w:r w:rsidRPr="00D161FE">
              <w:rPr>
                <w:rFonts w:ascii="Times New Roman" w:hAnsi="Times New Roman" w:cs="Times New Roman"/>
                <w:sz w:val="22"/>
                <w:szCs w:val="22"/>
              </w:rPr>
              <w:t xml:space="preserve"> </w:t>
            </w:r>
            <w:r w:rsidRPr="00763BB1">
              <w:rPr>
                <w:rFonts w:ascii="Times New Roman" w:hAnsi="Times New Roman" w:cs="Times New Roman"/>
                <w:sz w:val="22"/>
                <w:szCs w:val="22"/>
              </w:rPr>
              <w:t>service area. This includes addressing the needs of underserved, marginalized and/or oppressed communities and/or Tribal Nations.</w:t>
            </w:r>
          </w:p>
          <w:p w:rsidR="00F80748" w:rsidRPr="001A7C4D" w:rsidRDefault="00F80748" w:rsidP="00045999">
            <w:pPr>
              <w:spacing w:before="0" w:after="0" w:line="240" w:lineRule="auto"/>
              <w:rPr>
                <w:rFonts w:ascii="Times New Roman" w:hAnsi="Times New Roman" w:cs="Times New Roman"/>
                <w:sz w:val="22"/>
                <w:szCs w:val="22"/>
              </w:rPr>
            </w:pPr>
            <w:r w:rsidRPr="001A7C4D">
              <w:rPr>
                <w:rFonts w:ascii="Times New Roman" w:hAnsi="Times New Roman" w:cs="Times New Roman"/>
                <w:sz w:val="22"/>
                <w:szCs w:val="22"/>
              </w:rPr>
              <w:t xml:space="preserve">Objective C: Provide funding to victim service programs to provide services for incarcerated victims of sexual assault. </w:t>
            </w:r>
          </w:p>
          <w:p w:rsidR="00F80748" w:rsidRPr="001A7C4D" w:rsidRDefault="00F80748" w:rsidP="00045999">
            <w:pPr>
              <w:spacing w:before="0" w:after="0" w:line="240" w:lineRule="auto"/>
              <w:rPr>
                <w:rFonts w:ascii="Times New Roman" w:hAnsi="Times New Roman" w:cs="Times New Roman"/>
                <w:sz w:val="22"/>
                <w:szCs w:val="22"/>
              </w:rPr>
            </w:pPr>
            <w:r w:rsidRPr="001A7C4D">
              <w:rPr>
                <w:rFonts w:ascii="Times New Roman" w:hAnsi="Times New Roman" w:cs="Times New Roman"/>
                <w:sz w:val="22"/>
                <w:szCs w:val="22"/>
              </w:rPr>
              <w:t>Objective D: Provide funding to victim service programs to provide meaningful access to sexual assault services with a 20% sexual assault set aside.</w:t>
            </w:r>
          </w:p>
          <w:p w:rsidR="00F80748" w:rsidRPr="00F97C50" w:rsidRDefault="00F80748" w:rsidP="00045999">
            <w:pPr>
              <w:spacing w:before="0" w:after="0" w:line="240" w:lineRule="auto"/>
              <w:rPr>
                <w:rFonts w:ascii="Times New Roman" w:hAnsi="Times New Roman" w:cs="Times New Roman"/>
                <w:sz w:val="22"/>
                <w:szCs w:val="22"/>
              </w:rPr>
            </w:pPr>
            <w:r w:rsidRPr="002310E7">
              <w:rPr>
                <w:rFonts w:ascii="Times New Roman" w:hAnsi="Times New Roman" w:cs="Times New Roman"/>
                <w:sz w:val="22"/>
                <w:szCs w:val="22"/>
              </w:rPr>
              <w:t>Objective E: Provide funding</w:t>
            </w:r>
            <w:r w:rsidRPr="00F97C50">
              <w:rPr>
                <w:rFonts w:ascii="Times New Roman" w:hAnsi="Times New Roman" w:cs="Times New Roman"/>
                <w:sz w:val="22"/>
                <w:szCs w:val="22"/>
              </w:rPr>
              <w:t xml:space="preserve"> that enhances and strengthens the criminal justice system response to violence against women by supporting projects that fund domestic violence, sexual assault, stalking or teen dating violence training. </w:t>
            </w:r>
          </w:p>
          <w:p w:rsidR="00F80748" w:rsidRPr="00F97C50" w:rsidRDefault="00F80748" w:rsidP="00045999">
            <w:pPr>
              <w:spacing w:before="0" w:after="0" w:line="240" w:lineRule="auto"/>
              <w:rPr>
                <w:rFonts w:ascii="Times New Roman" w:hAnsi="Times New Roman" w:cs="Times New Roman"/>
                <w:i/>
                <w:sz w:val="22"/>
                <w:szCs w:val="22"/>
              </w:rPr>
            </w:pPr>
          </w:p>
          <w:p w:rsidR="00F80748" w:rsidRPr="00F97C50" w:rsidRDefault="00F80748" w:rsidP="00045999">
            <w:pPr>
              <w:spacing w:before="0" w:after="0" w:line="240" w:lineRule="auto"/>
              <w:rPr>
                <w:rFonts w:ascii="Times New Roman" w:hAnsi="Times New Roman" w:cs="Times New Roman"/>
                <w:i/>
                <w:sz w:val="22"/>
                <w:szCs w:val="22"/>
              </w:rPr>
            </w:pPr>
            <w:r w:rsidRPr="00F97C50">
              <w:rPr>
                <w:rFonts w:ascii="Times New Roman" w:hAnsi="Times New Roman" w:cs="Times New Roman"/>
                <w:b/>
                <w:sz w:val="22"/>
                <w:szCs w:val="22"/>
                <w:u w:val="single"/>
              </w:rPr>
              <w:t>Law Enforcement</w:t>
            </w:r>
            <w:r w:rsidRPr="00F97C50">
              <w:rPr>
                <w:rFonts w:ascii="Times New Roman" w:hAnsi="Times New Roman" w:cs="Times New Roman"/>
                <w:i/>
                <w:sz w:val="22"/>
                <w:szCs w:val="22"/>
              </w:rPr>
              <w:t>:</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Objective F: Provide funding to law enforcement agencies for hiring specially trained advocates to work with victims of domestic violence, sexual assault, dating violence, and stalking.</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 xml:space="preserve">Objective G: Provide funding to law enforcement agencies to support detectives and/or investigators to </w:t>
            </w:r>
            <w:r w:rsidRPr="00B618D2">
              <w:rPr>
                <w:rFonts w:ascii="Times New Roman" w:hAnsi="Times New Roman" w:cs="Times New Roman"/>
                <w:sz w:val="22"/>
                <w:szCs w:val="22"/>
              </w:rPr>
              <w:t xml:space="preserve">conduct follow-up investigations of domestic violence, sexual assault, dating violence and </w:t>
            </w:r>
            <w:r w:rsidRPr="00F97C50">
              <w:rPr>
                <w:rFonts w:ascii="Times New Roman" w:hAnsi="Times New Roman" w:cs="Times New Roman"/>
                <w:sz w:val="22"/>
                <w:szCs w:val="22"/>
              </w:rPr>
              <w:t>stalking cases.</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 xml:space="preserve">Objective H: Provide funding to law enforcement agencies to support officers to participate in high-risk response and/or sexual assault response teams in coordination with a community-based sexual and/or domestic violence service provider and/or county district attorney office. </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 xml:space="preserve">Objective I: Provide funding to support training of law enforcement personnel in the areas of domestic violence, sexual assault, dating violence, and stalking in collaboration with a community-based domestic and/or sexual violence service provider. Focus of training may include increasing cultural competency and sensitivity in working with underserved, marginalized and/or oppressed communities and Tribal Nations.  </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 xml:space="preserve">Objective J: Provide funding to support law enforcement in efforts to increase cultural competency and sensitivity in working with underserved, marginalized and/or oppressed communities and/or Tribal Nations. </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 xml:space="preserve">Objective K: Provide funding to support law enforcement with the implementation of model firearm surrender protocols that require domestic violence perpetrators and restraining order respondents to surrender firearms to law enforcement agencies. </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Objective L: Provide funding that supports meaningful access to sexual assault services with a 20% sexual assault set aside.</w:t>
            </w:r>
          </w:p>
          <w:p w:rsidR="00F80748" w:rsidRPr="00F97C50" w:rsidRDefault="00F80748" w:rsidP="00045999">
            <w:pPr>
              <w:spacing w:before="0" w:after="0" w:line="240" w:lineRule="auto"/>
              <w:rPr>
                <w:rFonts w:ascii="Times New Roman" w:hAnsi="Times New Roman" w:cs="Times New Roman"/>
                <w:b/>
                <w:sz w:val="22"/>
                <w:szCs w:val="22"/>
                <w:u w:val="single"/>
              </w:rPr>
            </w:pPr>
          </w:p>
          <w:p w:rsidR="00F80748" w:rsidRPr="00643FE3" w:rsidRDefault="00F80748" w:rsidP="00045999">
            <w:pPr>
              <w:spacing w:before="0" w:after="0" w:line="240" w:lineRule="auto"/>
              <w:rPr>
                <w:rFonts w:ascii="Times New Roman" w:hAnsi="Times New Roman" w:cs="Times New Roman"/>
                <w:b/>
                <w:sz w:val="22"/>
                <w:szCs w:val="22"/>
                <w:u w:val="single"/>
              </w:rPr>
            </w:pPr>
            <w:r w:rsidRPr="00643FE3">
              <w:rPr>
                <w:rFonts w:ascii="Times New Roman" w:hAnsi="Times New Roman" w:cs="Times New Roman"/>
                <w:b/>
                <w:sz w:val="22"/>
                <w:szCs w:val="22"/>
                <w:u w:val="single"/>
              </w:rPr>
              <w:t>Prosecution:</w:t>
            </w:r>
          </w:p>
          <w:p w:rsidR="00F80748" w:rsidRPr="00763CFF" w:rsidRDefault="00F80748" w:rsidP="00045999">
            <w:pPr>
              <w:spacing w:before="0" w:after="0" w:line="240" w:lineRule="auto"/>
              <w:rPr>
                <w:rFonts w:ascii="Times New Roman" w:hAnsi="Times New Roman" w:cs="Times New Roman"/>
                <w:sz w:val="22"/>
                <w:szCs w:val="22"/>
              </w:rPr>
            </w:pPr>
            <w:r w:rsidRPr="00861DB2">
              <w:rPr>
                <w:rFonts w:ascii="Times New Roman" w:hAnsi="Times New Roman" w:cs="Times New Roman"/>
                <w:sz w:val="22"/>
                <w:szCs w:val="22"/>
              </w:rPr>
              <w:t>Objective M: Provide funding to prosecution agencies for hiring specially trained advocates to work with victims of domestic violence, sexual assault, dating vi</w:t>
            </w:r>
            <w:r w:rsidRPr="00763CFF">
              <w:rPr>
                <w:rFonts w:ascii="Times New Roman" w:hAnsi="Times New Roman" w:cs="Times New Roman"/>
                <w:sz w:val="22"/>
                <w:szCs w:val="22"/>
              </w:rPr>
              <w:t>olence, and stalking.</w:t>
            </w:r>
          </w:p>
          <w:p w:rsidR="00F80748" w:rsidRPr="00763BB1" w:rsidRDefault="00F80748" w:rsidP="00045999">
            <w:pPr>
              <w:spacing w:before="0" w:after="0" w:line="240" w:lineRule="auto"/>
              <w:rPr>
                <w:rFonts w:ascii="Times New Roman" w:hAnsi="Times New Roman" w:cs="Times New Roman"/>
                <w:sz w:val="22"/>
                <w:szCs w:val="22"/>
              </w:rPr>
            </w:pPr>
            <w:r w:rsidRPr="00763BB1">
              <w:rPr>
                <w:rFonts w:ascii="Times New Roman" w:hAnsi="Times New Roman" w:cs="Times New Roman"/>
                <w:sz w:val="22"/>
                <w:szCs w:val="22"/>
              </w:rPr>
              <w:t>Objective N: Provide funding to prosecution agencies to support attorneys and/or investigators to conduct follow-up investigations of domestic violence, sexual assault, dating violence and stalking cases.</w:t>
            </w:r>
          </w:p>
          <w:p w:rsidR="00F80748" w:rsidRPr="00763BB1" w:rsidRDefault="00F80748" w:rsidP="00045999">
            <w:pPr>
              <w:spacing w:before="0" w:after="0" w:line="240" w:lineRule="auto"/>
              <w:rPr>
                <w:rFonts w:ascii="Times New Roman" w:hAnsi="Times New Roman" w:cs="Times New Roman"/>
                <w:sz w:val="22"/>
                <w:szCs w:val="22"/>
              </w:rPr>
            </w:pPr>
            <w:r w:rsidRPr="00763BB1">
              <w:rPr>
                <w:rFonts w:ascii="Times New Roman" w:hAnsi="Times New Roman" w:cs="Times New Roman"/>
                <w:sz w:val="22"/>
                <w:szCs w:val="22"/>
              </w:rPr>
              <w:t xml:space="preserve">Objective O: Provide funding to prosecution agencies to support attorneys to participate in high-risk response and/or sexual assault response teams in coordination with a community-based sexual and/or domestic violence service provider and/or law enforcement agency. </w:t>
            </w:r>
          </w:p>
          <w:p w:rsidR="00F80748" w:rsidRPr="001A7C4D" w:rsidRDefault="00F80748" w:rsidP="00045999">
            <w:pPr>
              <w:spacing w:before="0" w:after="0" w:line="240" w:lineRule="auto"/>
              <w:rPr>
                <w:rFonts w:ascii="Times New Roman" w:hAnsi="Times New Roman" w:cs="Times New Roman"/>
                <w:sz w:val="22"/>
                <w:szCs w:val="22"/>
              </w:rPr>
            </w:pPr>
            <w:r w:rsidRPr="001A7C4D">
              <w:rPr>
                <w:rFonts w:ascii="Times New Roman" w:hAnsi="Times New Roman" w:cs="Times New Roman"/>
                <w:sz w:val="22"/>
                <w:szCs w:val="22"/>
              </w:rPr>
              <w:t>Objective P: Provide funding to support training of prosecution personnel in the areas of domestic violence, sexual assault, dating violence, and stalking in collaboration with a community-based domestic and/or sexual violence service provider.</w:t>
            </w:r>
          </w:p>
          <w:p w:rsidR="00F80748" w:rsidRPr="001A7C4D" w:rsidRDefault="00F80748" w:rsidP="00045999">
            <w:pPr>
              <w:spacing w:before="0" w:after="0" w:line="240" w:lineRule="auto"/>
              <w:rPr>
                <w:rFonts w:ascii="Times New Roman" w:hAnsi="Times New Roman" w:cs="Times New Roman"/>
                <w:sz w:val="22"/>
                <w:szCs w:val="22"/>
              </w:rPr>
            </w:pPr>
            <w:r w:rsidRPr="001A7C4D">
              <w:rPr>
                <w:rFonts w:ascii="Times New Roman" w:hAnsi="Times New Roman" w:cs="Times New Roman"/>
                <w:sz w:val="22"/>
                <w:szCs w:val="22"/>
              </w:rPr>
              <w:t>Objective Q: Provide funding that supports meaningful access to sexual assault services with a 20% sexual assault set aside.</w:t>
            </w:r>
          </w:p>
          <w:p w:rsidR="00F80748" w:rsidRPr="001A7C4D" w:rsidRDefault="00F80748" w:rsidP="00045999">
            <w:pPr>
              <w:spacing w:before="0" w:after="0" w:line="240" w:lineRule="auto"/>
              <w:rPr>
                <w:rFonts w:ascii="Times New Roman" w:hAnsi="Times New Roman" w:cs="Times New Roman"/>
                <w:b/>
                <w:sz w:val="22"/>
                <w:szCs w:val="22"/>
                <w:u w:val="single"/>
              </w:rPr>
            </w:pPr>
          </w:p>
          <w:p w:rsidR="00F80748" w:rsidRPr="002310E7" w:rsidRDefault="00F80748" w:rsidP="00045999">
            <w:pPr>
              <w:spacing w:before="0" w:after="0" w:line="240" w:lineRule="auto"/>
              <w:rPr>
                <w:rFonts w:ascii="Times New Roman" w:hAnsi="Times New Roman" w:cs="Times New Roman"/>
                <w:sz w:val="22"/>
                <w:szCs w:val="22"/>
              </w:rPr>
            </w:pPr>
            <w:r w:rsidRPr="001A7C4D">
              <w:rPr>
                <w:rFonts w:ascii="Times New Roman" w:hAnsi="Times New Roman" w:cs="Times New Roman"/>
                <w:b/>
                <w:sz w:val="22"/>
                <w:szCs w:val="22"/>
                <w:u w:val="single"/>
              </w:rPr>
              <w:t>Courts</w:t>
            </w:r>
            <w:r w:rsidRPr="002310E7">
              <w:rPr>
                <w:rFonts w:ascii="Times New Roman" w:hAnsi="Times New Roman" w:cs="Times New Roman"/>
                <w:b/>
                <w:sz w:val="22"/>
                <w:szCs w:val="22"/>
              </w:rPr>
              <w:t>:</w:t>
            </w:r>
            <w:r w:rsidRPr="002310E7">
              <w:rPr>
                <w:rFonts w:ascii="Times New Roman" w:hAnsi="Times New Roman" w:cs="Times New Roman"/>
                <w:sz w:val="22"/>
                <w:szCs w:val="22"/>
              </w:rPr>
              <w:t xml:space="preserve"> </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 xml:space="preserve">Objective R: Provide funding to the Oregon Judicial Department, Office of the State Court Administrator to support the VAWA Central Point of Contact </w:t>
            </w:r>
            <w:r w:rsidRPr="00F97C50">
              <w:rPr>
                <w:rFonts w:ascii="Times New Roman" w:hAnsi="Times New Roman" w:cs="Times New Roman"/>
                <w:spacing w:val="-10"/>
                <w:sz w:val="22"/>
                <w:szCs w:val="22"/>
              </w:rPr>
              <w:t>to support statewide projects that benefit the 27 judicial districts around the state.</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 xml:space="preserve">Objective S: Provide funding to the OJD to support specialized judicial and court staff training on domestic and sexual violence; stalking and dating violence. </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Objective T: Provide funding to OJD to facilitate the development and dissemination of uniform statewide policies and procedures.</w:t>
            </w:r>
          </w:p>
          <w:p w:rsidR="00F80748" w:rsidRPr="00F97C50" w:rsidRDefault="00F80748" w:rsidP="00045999">
            <w:pPr>
              <w:spacing w:before="0" w:after="0" w:line="240" w:lineRule="auto"/>
              <w:rPr>
                <w:rFonts w:ascii="Times New Roman" w:hAnsi="Times New Roman" w:cs="Times New Roman"/>
                <w:sz w:val="22"/>
                <w:szCs w:val="22"/>
              </w:rPr>
            </w:pPr>
            <w:r w:rsidRPr="00F97C50">
              <w:rPr>
                <w:rFonts w:ascii="Times New Roman" w:hAnsi="Times New Roman" w:cs="Times New Roman"/>
                <w:sz w:val="22"/>
                <w:szCs w:val="22"/>
              </w:rPr>
              <w:t>Objective U: Provide funding to OJD for ongoing development and updating of uniform statewide forms and procedures for obtaining protective and stalking orders; bench guides, and data entry guides.</w:t>
            </w:r>
          </w:p>
          <w:p w:rsidR="00F80748" w:rsidRPr="00F97C50" w:rsidRDefault="00F80748" w:rsidP="00045999">
            <w:pPr>
              <w:spacing w:before="0" w:after="0" w:line="240" w:lineRule="auto"/>
              <w:rPr>
                <w:rFonts w:ascii="Times New Roman" w:hAnsi="Times New Roman" w:cs="Times New Roman"/>
                <w:i/>
                <w:sz w:val="22"/>
                <w:szCs w:val="22"/>
              </w:rPr>
            </w:pPr>
            <w:r w:rsidRPr="00F97C50">
              <w:rPr>
                <w:rFonts w:ascii="Times New Roman" w:hAnsi="Times New Roman" w:cs="Times New Roman"/>
                <w:sz w:val="22"/>
                <w:szCs w:val="22"/>
              </w:rPr>
              <w:t>Objective V: Provide funding to support community-based collaboration with victim advocates, law enforcement, and other stakeholders to improve system responses.</w:t>
            </w:r>
          </w:p>
        </w:tc>
      </w:tr>
    </w:tbl>
    <w:p w:rsidR="00F80748" w:rsidRPr="00F97C50" w:rsidRDefault="00F80748" w:rsidP="00F80748"/>
    <w:tbl>
      <w:tblPr>
        <w:tblStyle w:val="TableGrid"/>
        <w:tblW w:w="13590" w:type="dxa"/>
        <w:tblInd w:w="-72" w:type="dxa"/>
        <w:tblLook w:val="04A0" w:firstRow="1" w:lastRow="0" w:firstColumn="1" w:lastColumn="0" w:noHBand="0" w:noVBand="1"/>
      </w:tblPr>
      <w:tblGrid>
        <w:gridCol w:w="13590"/>
      </w:tblGrid>
      <w:tr w:rsidR="00F80748" w:rsidRPr="00DE0710" w:rsidTr="00045999">
        <w:trPr>
          <w:trHeight w:val="251"/>
        </w:trPr>
        <w:tc>
          <w:tcPr>
            <w:tcW w:w="13590" w:type="dxa"/>
            <w:shd w:val="clear" w:color="auto" w:fill="000000" w:themeFill="text1"/>
          </w:tcPr>
          <w:p w:rsidR="00F80748" w:rsidRPr="00381517" w:rsidRDefault="00F80748" w:rsidP="00045999">
            <w:pPr>
              <w:spacing w:before="0" w:after="0" w:line="240" w:lineRule="auto"/>
              <w:rPr>
                <w:rFonts w:ascii="Times New Roman" w:hAnsi="Times New Roman" w:cs="Times New Roman"/>
                <w:color w:val="FFFFFF" w:themeColor="background1"/>
                <w:sz w:val="22"/>
                <w:szCs w:val="22"/>
              </w:rPr>
            </w:pPr>
            <w:r w:rsidRPr="00381517">
              <w:rPr>
                <w:rFonts w:ascii="Times New Roman" w:hAnsi="Times New Roman" w:cs="Times New Roman"/>
                <w:b/>
                <w:color w:val="FFFFFF" w:themeColor="background1"/>
                <w:sz w:val="22"/>
                <w:szCs w:val="22"/>
              </w:rPr>
              <w:t xml:space="preserve">Goal #2: a) </w:t>
            </w:r>
            <w:r w:rsidRPr="00381517">
              <w:rPr>
                <w:rFonts w:ascii="Times New Roman" w:hAnsi="Times New Roman" w:cs="Times New Roman"/>
                <w:color w:val="FFFFFF" w:themeColor="background1"/>
                <w:sz w:val="22"/>
                <w:szCs w:val="22"/>
              </w:rPr>
              <w:t xml:space="preserve">Support services to meet the needs of victims from underserved, marginalized and/or oppressed populations and/or Tribal Nations. b) Provide funding to improve and enhance culturally specific services and increase cultural competency in the delivery of victim services as well as the cultural responsiveness of prosecution, law enforcement and courts. </w:t>
            </w:r>
          </w:p>
        </w:tc>
      </w:tr>
      <w:tr w:rsidR="00F80748" w:rsidRPr="00F55A6E" w:rsidTr="00045999">
        <w:trPr>
          <w:trHeight w:val="2870"/>
        </w:trPr>
        <w:tc>
          <w:tcPr>
            <w:tcW w:w="13590" w:type="dxa"/>
          </w:tcPr>
          <w:p w:rsidR="00F80748" w:rsidRPr="001829C7" w:rsidRDefault="00F80748" w:rsidP="00045999">
            <w:pPr>
              <w:spacing w:before="0" w:after="0" w:line="240" w:lineRule="auto"/>
              <w:ind w:left="-144"/>
              <w:rPr>
                <w:rFonts w:ascii="Times New Roman" w:hAnsi="Times New Roman" w:cs="Times New Roman"/>
                <w:b/>
                <w:sz w:val="22"/>
                <w:szCs w:val="22"/>
              </w:rPr>
            </w:pPr>
            <w:r w:rsidRPr="001829C7">
              <w:rPr>
                <w:rFonts w:ascii="Times New Roman" w:hAnsi="Times New Roman" w:cs="Times New Roman"/>
                <w:color w:val="FF0000"/>
                <w:sz w:val="22"/>
                <w:szCs w:val="22"/>
              </w:rPr>
              <w:t xml:space="preserve">  </w:t>
            </w:r>
            <w:r w:rsidRPr="001829C7">
              <w:rPr>
                <w:rFonts w:ascii="Times New Roman" w:hAnsi="Times New Roman" w:cs="Times New Roman"/>
                <w:b/>
                <w:sz w:val="22"/>
                <w:szCs w:val="22"/>
              </w:rPr>
              <w:t>Victim Services/Law Enforcement/Prosecution/Court/Discretionary:</w:t>
            </w:r>
          </w:p>
          <w:p w:rsidR="00F80748" w:rsidRPr="00F3267C" w:rsidRDefault="00F80748" w:rsidP="00045999">
            <w:pPr>
              <w:spacing w:before="0" w:after="0" w:line="240" w:lineRule="auto"/>
              <w:rPr>
                <w:rFonts w:ascii="Times New Roman" w:hAnsi="Times New Roman" w:cs="Times New Roman"/>
                <w:sz w:val="22"/>
                <w:szCs w:val="22"/>
              </w:rPr>
            </w:pPr>
            <w:r w:rsidRPr="00F3267C">
              <w:rPr>
                <w:rFonts w:ascii="Times New Roman" w:hAnsi="Times New Roman" w:cs="Times New Roman"/>
                <w:sz w:val="22"/>
                <w:szCs w:val="22"/>
              </w:rPr>
              <w:t xml:space="preserve">Objective A: Provide funding to work with victims of domestic violence, sexual assault, dating violence and stalking. </w:t>
            </w:r>
          </w:p>
          <w:p w:rsidR="00F80748" w:rsidRPr="00F3267C" w:rsidRDefault="00F80748" w:rsidP="00045999">
            <w:pPr>
              <w:spacing w:before="0" w:after="0" w:line="240" w:lineRule="auto"/>
              <w:rPr>
                <w:rFonts w:ascii="Times New Roman" w:hAnsi="Times New Roman" w:cs="Times New Roman"/>
                <w:sz w:val="22"/>
                <w:szCs w:val="22"/>
              </w:rPr>
            </w:pPr>
            <w:r w:rsidRPr="00F3267C">
              <w:rPr>
                <w:rFonts w:ascii="Times New Roman" w:hAnsi="Times New Roman" w:cs="Times New Roman"/>
                <w:sz w:val="22"/>
                <w:szCs w:val="22"/>
              </w:rPr>
              <w:t>Objective B: Provide funding to address the needs of all victims in service area. This includes addressing the needs of:</w:t>
            </w:r>
          </w:p>
          <w:p w:rsidR="00F80748" w:rsidRPr="00F55A6E" w:rsidRDefault="00F80748" w:rsidP="00045999">
            <w:pPr>
              <w:spacing w:before="0" w:after="0" w:line="240" w:lineRule="auto"/>
              <w:rPr>
                <w:rFonts w:ascii="Times New Roman" w:hAnsi="Times New Roman" w:cs="Times New Roman"/>
                <w:sz w:val="22"/>
                <w:szCs w:val="22"/>
              </w:rPr>
            </w:pPr>
            <w:r w:rsidRPr="0088128C">
              <w:rPr>
                <w:rFonts w:ascii="Times New Roman" w:hAnsi="Times New Roman" w:cs="Times New Roman"/>
                <w:sz w:val="22"/>
                <w:szCs w:val="22"/>
              </w:rPr>
              <w:t xml:space="preserve">a) </w:t>
            </w:r>
            <w:r w:rsidRPr="00F55A6E">
              <w:rPr>
                <w:rFonts w:ascii="Times New Roman" w:hAnsi="Times New Roman" w:cs="Times New Roman"/>
                <w:sz w:val="22"/>
                <w:szCs w:val="22"/>
              </w:rPr>
              <w:t>underserved, marginalized and/or oppressed communities;</w:t>
            </w:r>
          </w:p>
          <w:p w:rsidR="00F80748" w:rsidRPr="00F55A6E" w:rsidRDefault="00F80748" w:rsidP="00045999">
            <w:pPr>
              <w:spacing w:before="0" w:after="0" w:line="240" w:lineRule="auto"/>
              <w:rPr>
                <w:rFonts w:ascii="Times New Roman" w:hAnsi="Times New Roman" w:cs="Times New Roman"/>
                <w:sz w:val="22"/>
                <w:szCs w:val="22"/>
              </w:rPr>
            </w:pPr>
            <w:proofErr w:type="gramStart"/>
            <w:r w:rsidRPr="00F55A6E">
              <w:rPr>
                <w:rFonts w:ascii="Times New Roman" w:hAnsi="Times New Roman" w:cs="Times New Roman"/>
                <w:sz w:val="22"/>
                <w:szCs w:val="22"/>
              </w:rPr>
              <w:t>b</w:t>
            </w:r>
            <w:proofErr w:type="gramEnd"/>
            <w:r w:rsidRPr="00F55A6E">
              <w:rPr>
                <w:rFonts w:ascii="Times New Roman" w:hAnsi="Times New Roman" w:cs="Times New Roman"/>
                <w:sz w:val="22"/>
                <w:szCs w:val="22"/>
              </w:rPr>
              <w:t>) and/or Tribal Nations.</w:t>
            </w:r>
          </w:p>
          <w:p w:rsidR="00F80748" w:rsidRPr="00F55A6E" w:rsidRDefault="00F80748" w:rsidP="00045999">
            <w:pPr>
              <w:spacing w:before="0" w:after="0" w:line="240" w:lineRule="auto"/>
              <w:rPr>
                <w:rFonts w:ascii="Times New Roman" w:hAnsi="Times New Roman" w:cs="Times New Roman"/>
                <w:sz w:val="22"/>
                <w:szCs w:val="22"/>
              </w:rPr>
            </w:pPr>
            <w:r w:rsidRPr="00F55A6E">
              <w:rPr>
                <w:rFonts w:ascii="Times New Roman" w:hAnsi="Times New Roman" w:cs="Times New Roman"/>
                <w:sz w:val="22"/>
                <w:szCs w:val="22"/>
              </w:rPr>
              <w:t>Objective C: Provide funding to support the development of culturally appropriate client outreach designed to reach historically underserved, marginalized, and oppressed populations and/or Tribal Nations within the service area.</w:t>
            </w:r>
          </w:p>
          <w:p w:rsidR="00F80748" w:rsidRPr="00F55A6E" w:rsidRDefault="00F80748" w:rsidP="00045999">
            <w:pPr>
              <w:spacing w:before="0" w:after="0" w:line="240" w:lineRule="auto"/>
              <w:rPr>
                <w:rFonts w:ascii="Times New Roman" w:hAnsi="Times New Roman" w:cs="Times New Roman"/>
                <w:sz w:val="22"/>
                <w:szCs w:val="22"/>
              </w:rPr>
            </w:pPr>
            <w:r w:rsidRPr="00F55A6E">
              <w:rPr>
                <w:rFonts w:ascii="Times New Roman" w:hAnsi="Times New Roman" w:cs="Times New Roman"/>
                <w:sz w:val="22"/>
                <w:szCs w:val="22"/>
              </w:rPr>
              <w:t>Objective D: Provide funding to support the development of sustainable collaborative relationships with community groups and organizations from historically UMOC populations and/or Tribal Nations.</w:t>
            </w:r>
          </w:p>
          <w:p w:rsidR="00F80748" w:rsidRPr="00F55A6E" w:rsidRDefault="00F80748" w:rsidP="00045999">
            <w:pPr>
              <w:spacing w:before="0" w:after="0" w:line="240" w:lineRule="auto"/>
              <w:rPr>
                <w:rFonts w:ascii="Times New Roman" w:hAnsi="Times New Roman" w:cs="Times New Roman"/>
                <w:sz w:val="22"/>
                <w:szCs w:val="22"/>
              </w:rPr>
            </w:pPr>
            <w:r w:rsidRPr="00F55A6E">
              <w:rPr>
                <w:rFonts w:ascii="Times New Roman" w:hAnsi="Times New Roman" w:cs="Times New Roman"/>
                <w:sz w:val="22"/>
                <w:szCs w:val="22"/>
              </w:rPr>
              <w:t xml:space="preserve">Objective E: Provide funding to support the participation in </w:t>
            </w:r>
            <w:r>
              <w:rPr>
                <w:rFonts w:ascii="Times New Roman" w:hAnsi="Times New Roman" w:cs="Times New Roman"/>
                <w:sz w:val="22"/>
                <w:szCs w:val="22"/>
              </w:rPr>
              <w:t xml:space="preserve">and presentation of </w:t>
            </w:r>
            <w:r w:rsidRPr="00F55A6E">
              <w:rPr>
                <w:rFonts w:ascii="Times New Roman" w:hAnsi="Times New Roman" w:cs="Times New Roman"/>
                <w:sz w:val="22"/>
                <w:szCs w:val="22"/>
              </w:rPr>
              <w:t>cross training with community groups and organizations from UMOC and/or Tribal Nations.</w:t>
            </w:r>
          </w:p>
          <w:p w:rsidR="00F80748" w:rsidRDefault="00F80748" w:rsidP="00045999">
            <w:pPr>
              <w:spacing w:before="0" w:after="0" w:line="240" w:lineRule="auto"/>
              <w:rPr>
                <w:rFonts w:ascii="Times New Roman" w:hAnsi="Times New Roman" w:cs="Times New Roman"/>
                <w:sz w:val="22"/>
                <w:szCs w:val="22"/>
              </w:rPr>
            </w:pPr>
            <w:r w:rsidRPr="00F55A6E">
              <w:rPr>
                <w:rFonts w:ascii="Times New Roman" w:hAnsi="Times New Roman" w:cs="Times New Roman"/>
                <w:sz w:val="22"/>
                <w:szCs w:val="22"/>
              </w:rPr>
              <w:t>Objective F: Provide funding to improve linguistic and culturally appropriate services for Limited English Proficient and underserved culturally specific victims of domestic violence, sexual assault, dating violence and stalking</w:t>
            </w:r>
            <w:r w:rsidRPr="001829C7">
              <w:rPr>
                <w:rStyle w:val="FootnoteReference"/>
                <w:rFonts w:ascii="Times New Roman" w:hAnsi="Times New Roman" w:cs="Times New Roman"/>
                <w:sz w:val="22"/>
                <w:szCs w:val="22"/>
              </w:rPr>
              <w:footnoteReference w:id="1"/>
            </w:r>
            <w:r w:rsidRPr="001829C7">
              <w:rPr>
                <w:rFonts w:ascii="Times New Roman" w:hAnsi="Times New Roman" w:cs="Times New Roman"/>
                <w:sz w:val="22"/>
                <w:szCs w:val="22"/>
              </w:rPr>
              <w:t xml:space="preserve">. </w:t>
            </w:r>
          </w:p>
          <w:p w:rsidR="00F80748" w:rsidRDefault="00F80748" w:rsidP="00045999">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Objective G: Provide funding to enhance and maintain continuous outreach, collaboration and victim service co-advocacy between Tribal Nations and community programs that includes the tribal domestic and sexual violence advocate on Sexual Assault Response Teams (SARTs), Multi-Disciplinary Teams (MDTs) and Domestic Violence Councils. </w:t>
            </w:r>
          </w:p>
          <w:p w:rsidR="00F80748" w:rsidRPr="00F55A6E" w:rsidRDefault="00F80748" w:rsidP="00045999">
            <w:pPr>
              <w:spacing w:after="0" w:line="240" w:lineRule="auto"/>
              <w:rPr>
                <w:rFonts w:ascii="Times New Roman" w:hAnsi="Times New Roman" w:cs="Times New Roman"/>
                <w:sz w:val="22"/>
                <w:szCs w:val="22"/>
              </w:rPr>
            </w:pPr>
            <w:r w:rsidRPr="00F3267C">
              <w:rPr>
                <w:rFonts w:ascii="Times New Roman" w:hAnsi="Times New Roman" w:cs="Times New Roman"/>
                <w:sz w:val="22"/>
                <w:szCs w:val="22"/>
              </w:rPr>
              <w:t xml:space="preserve">The following </w:t>
            </w:r>
            <w:r>
              <w:rPr>
                <w:rFonts w:ascii="Times New Roman" w:hAnsi="Times New Roman" w:cs="Times New Roman"/>
                <w:sz w:val="22"/>
                <w:szCs w:val="22"/>
              </w:rPr>
              <w:t>activities</w:t>
            </w:r>
            <w:r w:rsidRPr="00F3267C">
              <w:rPr>
                <w:rFonts w:ascii="Times New Roman" w:hAnsi="Times New Roman" w:cs="Times New Roman"/>
                <w:sz w:val="22"/>
                <w:szCs w:val="22"/>
              </w:rPr>
              <w:t xml:space="preserve"> </w:t>
            </w:r>
            <w:r>
              <w:rPr>
                <w:rFonts w:ascii="Times New Roman" w:hAnsi="Times New Roman" w:cs="Times New Roman"/>
                <w:sz w:val="22"/>
                <w:szCs w:val="22"/>
              </w:rPr>
              <w:t xml:space="preserve">will be conducted by CVSD and </w:t>
            </w:r>
            <w:r w:rsidRPr="00F3267C">
              <w:rPr>
                <w:rFonts w:ascii="Times New Roman" w:hAnsi="Times New Roman" w:cs="Times New Roman"/>
                <w:sz w:val="22"/>
                <w:szCs w:val="22"/>
              </w:rPr>
              <w:t xml:space="preserve">are specific </w:t>
            </w:r>
            <w:r w:rsidRPr="00F55A6E">
              <w:rPr>
                <w:rFonts w:ascii="Times New Roman" w:hAnsi="Times New Roman" w:cs="Times New Roman"/>
                <w:sz w:val="22"/>
                <w:szCs w:val="22"/>
              </w:rPr>
              <w:t>to the ongoing implementation of the “next steps” as identified on the Tribal Nation Listening Tour Report</w:t>
            </w:r>
            <w:r w:rsidRPr="00F55A6E">
              <w:rPr>
                <w:rStyle w:val="FootnoteReference"/>
                <w:rFonts w:ascii="Times New Roman" w:hAnsi="Times New Roman" w:cs="Times New Roman"/>
                <w:sz w:val="22"/>
                <w:szCs w:val="22"/>
              </w:rPr>
              <w:footnoteReference w:id="2"/>
            </w:r>
            <w:r w:rsidRPr="00F55A6E">
              <w:rPr>
                <w:rFonts w:ascii="Times New Roman" w:hAnsi="Times New Roman" w:cs="Times New Roman"/>
                <w:sz w:val="22"/>
                <w:szCs w:val="22"/>
              </w:rPr>
              <w:t xml:space="preserve"> or identified next steps during FY 2017 - 2020 as follows:</w:t>
            </w:r>
          </w:p>
          <w:p w:rsidR="00F80748" w:rsidRPr="00F55A6E" w:rsidRDefault="00F80748" w:rsidP="00045999">
            <w:pPr>
              <w:spacing w:before="0" w:after="0" w:line="240" w:lineRule="auto"/>
              <w:rPr>
                <w:rFonts w:ascii="Times New Roman" w:hAnsi="Times New Roman" w:cs="Times New Roman"/>
                <w:sz w:val="22"/>
                <w:szCs w:val="22"/>
              </w:rPr>
            </w:pPr>
            <w:r w:rsidRPr="00F55A6E">
              <w:rPr>
                <w:rFonts w:ascii="Times New Roman" w:hAnsi="Times New Roman" w:cs="Times New Roman"/>
                <w:sz w:val="22"/>
                <w:szCs w:val="22"/>
              </w:rPr>
              <w:t xml:space="preserve"> </w:t>
            </w:r>
          </w:p>
          <w:p w:rsidR="00F80748" w:rsidRDefault="00F80748" w:rsidP="00045999">
            <w:pPr>
              <w:spacing w:before="0" w:after="0" w:line="240" w:lineRule="auto"/>
              <w:rPr>
                <w:rFonts w:ascii="Times New Roman" w:hAnsi="Times New Roman" w:cs="Times New Roman"/>
                <w:sz w:val="22"/>
                <w:szCs w:val="22"/>
              </w:rPr>
            </w:pPr>
            <w:r>
              <w:rPr>
                <w:rFonts w:ascii="Times New Roman" w:hAnsi="Times New Roman" w:cs="Times New Roman"/>
                <w:sz w:val="22"/>
                <w:szCs w:val="22"/>
              </w:rPr>
              <w:t>Activity A</w:t>
            </w:r>
            <w:r w:rsidRPr="00F55A6E">
              <w:rPr>
                <w:rFonts w:ascii="Times New Roman" w:hAnsi="Times New Roman" w:cs="Times New Roman"/>
                <w:color w:val="FF0000"/>
                <w:sz w:val="22"/>
                <w:szCs w:val="22"/>
              </w:rPr>
              <w:t xml:space="preserve">: </w:t>
            </w:r>
            <w:r w:rsidRPr="001829C7">
              <w:rPr>
                <w:rFonts w:ascii="Times New Roman" w:hAnsi="Times New Roman" w:cs="Times New Roman"/>
                <w:sz w:val="22"/>
                <w:szCs w:val="22"/>
              </w:rPr>
              <w:t>Provide ongoing training on a variety of topics such as Indian Law, Tribal Relations, Criminal Jurisdiction in Indian Country, Cultural Considerations and other topics to all statewide decision makers such as CVSD Advisory Committee and Subcommittee members, community and government based subgrantees, and others. The training will be provided by the DOJ Native American Affairs Coordinator and/or other trainers as designated by tribal leaders.</w:t>
            </w:r>
          </w:p>
          <w:p w:rsidR="00F80748" w:rsidRDefault="00F80748" w:rsidP="00045999">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Activity B: Maintain the list of key tribal contacts for victim services and all other matters as approved by tribal leadership.  The list will be provided to CVSD subgrantees to encourage outreach and collaboration. </w:t>
            </w:r>
          </w:p>
          <w:p w:rsidR="00F80748" w:rsidRPr="004440F2" w:rsidRDefault="00F80748" w:rsidP="00045999">
            <w:pPr>
              <w:spacing w:before="0" w:after="0" w:line="240" w:lineRule="auto"/>
            </w:pPr>
            <w:r w:rsidRPr="004440F2">
              <w:rPr>
                <w:rFonts w:ascii="Times New Roman" w:hAnsi="Times New Roman" w:cs="Times New Roman"/>
                <w:sz w:val="22"/>
                <w:szCs w:val="22"/>
              </w:rPr>
              <w:t>Activity C: CVSD Fund Coordinator and the CTUIR DVSA Program Coordinator will conduct a follow-up to the listening tour during on site monitoring visits that includes ongoing tribal victim service needs, understanding of collaborative partnerships between tribes and community partners in extended tribal county service area, and technical assistance on grant related reporting</w:t>
            </w:r>
            <w:r w:rsidRPr="004440F2">
              <w:t xml:space="preserve">. </w:t>
            </w:r>
          </w:p>
          <w:p w:rsidR="00F80748" w:rsidRPr="004440F2" w:rsidRDefault="00F80748" w:rsidP="00045999">
            <w:pPr>
              <w:autoSpaceDE w:val="0"/>
              <w:autoSpaceDN w:val="0"/>
              <w:adjustRightInd w:val="0"/>
              <w:spacing w:before="0" w:after="0" w:line="240" w:lineRule="auto"/>
              <w:rPr>
                <w:rFonts w:ascii="Times New Roman" w:eastAsiaTheme="minorHAnsi" w:hAnsi="Times New Roman" w:cs="Times New Roman"/>
                <w:sz w:val="22"/>
                <w:szCs w:val="22"/>
              </w:rPr>
            </w:pPr>
            <w:r w:rsidRPr="004440F2">
              <w:rPr>
                <w:rFonts w:ascii="Times New Roman" w:eastAsiaTheme="minorHAnsi" w:hAnsi="Times New Roman" w:cs="Times New Roman"/>
                <w:sz w:val="22"/>
                <w:szCs w:val="22"/>
              </w:rPr>
              <w:t>Activity D. Continue to include common language across all solicitations to guide programs in outreach efforts to UMOC and TN.</w:t>
            </w:r>
          </w:p>
          <w:p w:rsidR="00F80748" w:rsidRPr="000E193C" w:rsidRDefault="00F80748" w:rsidP="00045999">
            <w:pPr>
              <w:spacing w:before="0" w:after="0" w:line="240" w:lineRule="auto"/>
              <w:rPr>
                <w:rFonts w:ascii="Times New Roman" w:hAnsi="Times New Roman" w:cs="Times New Roman"/>
                <w:color w:val="FF0000"/>
                <w:sz w:val="22"/>
                <w:szCs w:val="22"/>
              </w:rPr>
            </w:pPr>
          </w:p>
        </w:tc>
      </w:tr>
    </w:tbl>
    <w:p w:rsidR="00F80748" w:rsidRPr="00893BEF" w:rsidRDefault="00F80748" w:rsidP="00F80748">
      <w:pPr>
        <w:spacing w:before="0" w:after="0" w:line="240" w:lineRule="auto"/>
        <w:rPr>
          <w:rFonts w:ascii="Times New Roman" w:hAnsi="Times New Roman" w:cs="Times New Roman"/>
        </w:rPr>
      </w:pPr>
    </w:p>
    <w:p w:rsidR="00F80748" w:rsidRPr="00893BEF" w:rsidRDefault="00F80748" w:rsidP="00F80748">
      <w:pPr>
        <w:spacing w:before="0" w:after="0" w:line="240" w:lineRule="auto"/>
        <w:rPr>
          <w:rFonts w:ascii="Times New Roman" w:hAnsi="Times New Roman" w:cs="Times New Roman"/>
        </w:rPr>
      </w:pPr>
    </w:p>
    <w:tbl>
      <w:tblPr>
        <w:tblStyle w:val="TableGrid"/>
        <w:tblW w:w="13500" w:type="dxa"/>
        <w:tblInd w:w="18" w:type="dxa"/>
        <w:tblLook w:val="04A0" w:firstRow="1" w:lastRow="0" w:firstColumn="1" w:lastColumn="0" w:noHBand="0" w:noVBand="1"/>
      </w:tblPr>
      <w:tblGrid>
        <w:gridCol w:w="13500"/>
      </w:tblGrid>
      <w:tr w:rsidR="00F80748" w:rsidRPr="00DF7004" w:rsidTr="00045999">
        <w:trPr>
          <w:trHeight w:val="251"/>
        </w:trPr>
        <w:tc>
          <w:tcPr>
            <w:tcW w:w="13500" w:type="dxa"/>
            <w:shd w:val="clear" w:color="auto" w:fill="000000" w:themeFill="text1"/>
          </w:tcPr>
          <w:p w:rsidR="00F80748" w:rsidRPr="00DF7004" w:rsidRDefault="00F80748" w:rsidP="00045999">
            <w:pPr>
              <w:spacing w:before="0" w:after="0" w:line="240" w:lineRule="auto"/>
              <w:rPr>
                <w:rFonts w:ascii="Times New Roman" w:hAnsi="Times New Roman" w:cs="Times New Roman"/>
                <w:color w:val="FFFFFF" w:themeColor="background1"/>
                <w:sz w:val="22"/>
                <w:szCs w:val="22"/>
              </w:rPr>
            </w:pPr>
            <w:r w:rsidRPr="00DF7004">
              <w:rPr>
                <w:rFonts w:ascii="Times New Roman" w:hAnsi="Times New Roman" w:cs="Times New Roman"/>
                <w:b/>
                <w:color w:val="FFFFFF" w:themeColor="background1"/>
                <w:sz w:val="22"/>
                <w:szCs w:val="22"/>
              </w:rPr>
              <w:t xml:space="preserve">Goal #3: </w:t>
            </w:r>
            <w:r w:rsidRPr="00DF7004">
              <w:rPr>
                <w:rFonts w:ascii="Times New Roman" w:hAnsi="Times New Roman" w:cs="Times New Roman"/>
                <w:color w:val="FFFFFF" w:themeColor="background1"/>
                <w:sz w:val="22"/>
                <w:szCs w:val="22"/>
              </w:rPr>
              <w:t>Funds will be used to support statewide training projects for law enforcement, prosecution, courts and victim services.</w:t>
            </w:r>
          </w:p>
        </w:tc>
      </w:tr>
      <w:tr w:rsidR="00F80748" w:rsidRPr="00381517" w:rsidTr="00045999">
        <w:trPr>
          <w:trHeight w:val="530"/>
        </w:trPr>
        <w:tc>
          <w:tcPr>
            <w:tcW w:w="13500" w:type="dxa"/>
          </w:tcPr>
          <w:p w:rsidR="00F80748" w:rsidRPr="00EA5881" w:rsidRDefault="00F80748" w:rsidP="00045999">
            <w:pPr>
              <w:spacing w:before="0" w:after="0" w:line="240" w:lineRule="auto"/>
              <w:ind w:left="-144"/>
              <w:rPr>
                <w:rFonts w:ascii="Times New Roman" w:hAnsi="Times New Roman" w:cs="Times New Roman"/>
                <w:b/>
                <w:sz w:val="22"/>
                <w:szCs w:val="22"/>
              </w:rPr>
            </w:pPr>
            <w:r w:rsidRPr="00EA5881">
              <w:rPr>
                <w:rFonts w:ascii="Times New Roman" w:hAnsi="Times New Roman" w:cs="Times New Roman"/>
                <w:sz w:val="22"/>
                <w:szCs w:val="22"/>
              </w:rPr>
              <w:t xml:space="preserve">  </w:t>
            </w:r>
            <w:r w:rsidRPr="00EA5881">
              <w:rPr>
                <w:rFonts w:ascii="Times New Roman" w:hAnsi="Times New Roman" w:cs="Times New Roman"/>
                <w:b/>
                <w:sz w:val="22"/>
                <w:szCs w:val="22"/>
              </w:rPr>
              <w:t>Discretionary:</w:t>
            </w:r>
          </w:p>
          <w:p w:rsidR="00F80748" w:rsidRPr="00EA5881" w:rsidRDefault="00F80748" w:rsidP="00045999">
            <w:pPr>
              <w:spacing w:before="0" w:after="0" w:line="240" w:lineRule="auto"/>
              <w:rPr>
                <w:rFonts w:ascii="Times New Roman" w:hAnsi="Times New Roman" w:cs="Times New Roman"/>
                <w:sz w:val="22"/>
                <w:szCs w:val="22"/>
              </w:rPr>
            </w:pPr>
            <w:r w:rsidRPr="00EA5881">
              <w:rPr>
                <w:rFonts w:ascii="Times New Roman" w:hAnsi="Times New Roman" w:cs="Times New Roman"/>
                <w:sz w:val="22"/>
                <w:szCs w:val="22"/>
              </w:rPr>
              <w:t xml:space="preserve">Objective A: Provide funding to support statewide training for local, state and tribal law enforcement, </w:t>
            </w:r>
            <w:r w:rsidRPr="00EA5881">
              <w:rPr>
                <w:sz w:val="22"/>
                <w:szCs w:val="22"/>
              </w:rPr>
              <w:t xml:space="preserve"> </w:t>
            </w:r>
            <w:r w:rsidRPr="00EA5881">
              <w:rPr>
                <w:rFonts w:ascii="Times New Roman" w:hAnsi="Times New Roman" w:cs="Times New Roman"/>
                <w:sz w:val="22"/>
                <w:szCs w:val="22"/>
              </w:rPr>
              <w:t>prosecution, courts and victim services related  to domestic violence, sexual assault, stalking and/or dating violence.</w:t>
            </w:r>
          </w:p>
          <w:p w:rsidR="00F80748" w:rsidRPr="00EA5881" w:rsidRDefault="00F80748" w:rsidP="00045999">
            <w:pPr>
              <w:spacing w:before="0" w:after="0" w:line="240" w:lineRule="auto"/>
              <w:rPr>
                <w:rFonts w:ascii="Times New Roman" w:hAnsi="Times New Roman" w:cs="Times New Roman"/>
                <w:sz w:val="22"/>
                <w:szCs w:val="22"/>
              </w:rPr>
            </w:pPr>
            <w:r w:rsidRPr="00EA5881">
              <w:rPr>
                <w:rFonts w:ascii="Times New Roman" w:hAnsi="Times New Roman" w:cs="Times New Roman"/>
                <w:sz w:val="22"/>
                <w:szCs w:val="22"/>
              </w:rPr>
              <w:t>Objective B: Provide funding to support training for local, state and tribal law enforcement regarding orders of protection, full faith and credit and the laws regarding domestic violence, sexual assault, stalking and dating violence on a local, state and federal level.</w:t>
            </w:r>
            <w:r>
              <w:rPr>
                <w:rFonts w:ascii="Times New Roman" w:hAnsi="Times New Roman" w:cs="Times New Roman"/>
                <w:sz w:val="22"/>
                <w:szCs w:val="22"/>
              </w:rPr>
              <w:t xml:space="preserve"> (Appendix K).</w:t>
            </w:r>
            <w:r w:rsidRPr="00EA5881">
              <w:rPr>
                <w:rFonts w:ascii="Times New Roman" w:hAnsi="Times New Roman" w:cs="Times New Roman"/>
                <w:sz w:val="22"/>
                <w:szCs w:val="22"/>
              </w:rPr>
              <w:t xml:space="preserve"> </w:t>
            </w:r>
          </w:p>
          <w:p w:rsidR="00F80748" w:rsidRPr="00EA5881" w:rsidRDefault="00F80748" w:rsidP="00045999">
            <w:pPr>
              <w:spacing w:before="0" w:after="0" w:line="240" w:lineRule="auto"/>
              <w:rPr>
                <w:rFonts w:ascii="Times New Roman" w:hAnsi="Times New Roman" w:cs="Times New Roman"/>
                <w:sz w:val="22"/>
                <w:szCs w:val="22"/>
              </w:rPr>
            </w:pPr>
            <w:r w:rsidRPr="00EA5881">
              <w:rPr>
                <w:rFonts w:ascii="Times New Roman" w:hAnsi="Times New Roman" w:cs="Times New Roman"/>
                <w:sz w:val="22"/>
                <w:szCs w:val="22"/>
              </w:rPr>
              <w:t>Objective C: To provide training scholarships to local, state and tribal law enforcement, prosecution, courts and victim services for the purpose of enhancing domestic violence, sexual assault, dating violence and stalking service provision and/or investigations. Specifically, addressing co-sponsorship of the Domestic Violence Tribal State and Federal Summit with the Confederated Tribes of the Umatilla Indian Reservation.</w:t>
            </w:r>
          </w:p>
          <w:p w:rsidR="00F80748" w:rsidRPr="00EA5881" w:rsidRDefault="00F80748" w:rsidP="00045999">
            <w:pPr>
              <w:spacing w:before="0" w:after="0" w:line="240" w:lineRule="auto"/>
              <w:rPr>
                <w:rFonts w:ascii="Times New Roman" w:hAnsi="Times New Roman" w:cs="Times New Roman"/>
                <w:sz w:val="22"/>
                <w:szCs w:val="22"/>
              </w:rPr>
            </w:pPr>
            <w:r w:rsidRPr="00EA5881">
              <w:rPr>
                <w:rFonts w:ascii="Times New Roman" w:hAnsi="Times New Roman" w:cs="Times New Roman"/>
                <w:sz w:val="22"/>
                <w:szCs w:val="22"/>
              </w:rPr>
              <w:t>Objective D: Provide funding to support training on culturally specific services as well as cultural competency and sensitivity in working with underserved, marginalized and/or oppressed communities and Tribal Nations.</w:t>
            </w:r>
          </w:p>
          <w:p w:rsidR="00F80748" w:rsidRPr="00EA5881" w:rsidRDefault="00F80748" w:rsidP="00045999">
            <w:pPr>
              <w:spacing w:before="0" w:after="0" w:line="240" w:lineRule="auto"/>
              <w:rPr>
                <w:rFonts w:ascii="Times New Roman" w:hAnsi="Times New Roman" w:cs="Times New Roman"/>
                <w:sz w:val="22"/>
                <w:szCs w:val="22"/>
              </w:rPr>
            </w:pPr>
            <w:r w:rsidRPr="00EA5881">
              <w:rPr>
                <w:rFonts w:ascii="Times New Roman" w:hAnsi="Times New Roman" w:cs="Times New Roman"/>
                <w:sz w:val="22"/>
                <w:szCs w:val="22"/>
              </w:rPr>
              <w:t>Objective E: Provide funding that supports basic and advanced training to local law enforcement and courts regarding services for victims in tribal communities. Specifically, training identified as areas of need on tribal land may include gender issues, immigration law and civil process law.</w:t>
            </w:r>
          </w:p>
          <w:p w:rsidR="00F80748" w:rsidRPr="00EA5881" w:rsidRDefault="00F80748" w:rsidP="00045999">
            <w:pPr>
              <w:spacing w:before="0" w:after="0" w:line="240" w:lineRule="auto"/>
              <w:rPr>
                <w:rFonts w:ascii="Times New Roman" w:hAnsi="Times New Roman" w:cs="Times New Roman"/>
                <w:sz w:val="22"/>
                <w:szCs w:val="22"/>
              </w:rPr>
            </w:pPr>
            <w:r w:rsidRPr="00EA5881">
              <w:rPr>
                <w:rFonts w:ascii="Times New Roman" w:hAnsi="Times New Roman" w:cs="Times New Roman"/>
                <w:sz w:val="22"/>
                <w:szCs w:val="22"/>
              </w:rPr>
              <w:t>Objective F: Provide funding to support multi-disciplinary training and collaboration among government and responders.</w:t>
            </w:r>
          </w:p>
          <w:p w:rsidR="00F80748" w:rsidRPr="00EA5881" w:rsidRDefault="00F80748" w:rsidP="00045999">
            <w:pPr>
              <w:spacing w:before="0" w:after="0" w:line="240" w:lineRule="auto"/>
              <w:rPr>
                <w:rFonts w:ascii="Times New Roman" w:hAnsi="Times New Roman" w:cs="Times New Roman"/>
                <w:sz w:val="22"/>
                <w:szCs w:val="22"/>
              </w:rPr>
            </w:pPr>
            <w:r w:rsidRPr="00EA5881">
              <w:rPr>
                <w:rFonts w:ascii="Times New Roman" w:hAnsi="Times New Roman" w:cs="Times New Roman"/>
                <w:sz w:val="22"/>
                <w:szCs w:val="22"/>
              </w:rPr>
              <w:t>Objective G: Provide funding to support training for implementation of evidence-based risk/danger assessments to identify and prioritize victims who are considered to be in relationships with a high risk of lethality</w:t>
            </w:r>
          </w:p>
          <w:p w:rsidR="00F80748" w:rsidRPr="00EA5881" w:rsidRDefault="00F80748" w:rsidP="00045999">
            <w:pPr>
              <w:spacing w:before="0" w:after="0" w:line="240" w:lineRule="auto"/>
              <w:rPr>
                <w:rFonts w:ascii="Times New Roman" w:hAnsi="Times New Roman" w:cs="Times New Roman"/>
                <w:sz w:val="22"/>
                <w:szCs w:val="22"/>
              </w:rPr>
            </w:pPr>
          </w:p>
          <w:p w:rsidR="00F80748" w:rsidRPr="00EA5881" w:rsidRDefault="00F80748" w:rsidP="00045999">
            <w:pPr>
              <w:spacing w:before="0" w:after="0" w:line="240" w:lineRule="auto"/>
              <w:rPr>
                <w:rFonts w:ascii="Times New Roman" w:hAnsi="Times New Roman" w:cs="Times New Roman"/>
                <w:sz w:val="22"/>
                <w:szCs w:val="22"/>
              </w:rPr>
            </w:pPr>
          </w:p>
          <w:p w:rsidR="00F80748" w:rsidRPr="00EA5881" w:rsidRDefault="00F80748" w:rsidP="00045999">
            <w:pPr>
              <w:spacing w:before="0" w:after="0" w:line="240" w:lineRule="auto"/>
              <w:rPr>
                <w:rFonts w:ascii="Times New Roman" w:hAnsi="Times New Roman" w:cs="Times New Roman"/>
                <w:b/>
                <w:i/>
                <w:sz w:val="22"/>
                <w:szCs w:val="22"/>
              </w:rPr>
            </w:pPr>
            <w:r w:rsidRPr="00EA5881">
              <w:rPr>
                <w:rFonts w:ascii="Times New Roman" w:hAnsi="Times New Roman" w:cs="Times New Roman"/>
                <w:i/>
                <w:sz w:val="22"/>
                <w:szCs w:val="22"/>
              </w:rPr>
              <w:t>CVSD, OJD and the Advisory Committee will look for cost effective methods of training to be conducted in FY 2015 and 2016 such as online training opportunities and use of any “de-obligated funds” and use of other available resources.</w:t>
            </w:r>
          </w:p>
          <w:p w:rsidR="00F80748" w:rsidRPr="00EA5881" w:rsidRDefault="00F80748" w:rsidP="00045999">
            <w:pPr>
              <w:spacing w:before="0" w:after="0" w:line="240" w:lineRule="auto"/>
              <w:rPr>
                <w:rFonts w:ascii="Times New Roman" w:hAnsi="Times New Roman" w:cs="Times New Roman"/>
                <w:i/>
                <w:sz w:val="22"/>
                <w:szCs w:val="22"/>
              </w:rPr>
            </w:pPr>
          </w:p>
        </w:tc>
      </w:tr>
    </w:tbl>
    <w:p w:rsidR="00F80748" w:rsidRDefault="00F80748" w:rsidP="00F80748">
      <w:pPr>
        <w:spacing w:before="0" w:after="0" w:line="240" w:lineRule="auto"/>
        <w:rPr>
          <w:rFonts w:ascii="Times New Roman" w:hAnsi="Times New Roman" w:cs="Times New Roman"/>
        </w:rPr>
      </w:pPr>
    </w:p>
    <w:p w:rsidR="00F80748" w:rsidRPr="00893BEF" w:rsidRDefault="00F80748" w:rsidP="00F80748">
      <w:pPr>
        <w:spacing w:before="0" w:after="0" w:line="240" w:lineRule="auto"/>
        <w:rPr>
          <w:rFonts w:ascii="Times New Roman" w:hAnsi="Times New Roman" w:cs="Times New Roman"/>
        </w:rPr>
      </w:pPr>
    </w:p>
    <w:tbl>
      <w:tblPr>
        <w:tblStyle w:val="TableGrid"/>
        <w:tblW w:w="13518" w:type="dxa"/>
        <w:tblLook w:val="04A0" w:firstRow="1" w:lastRow="0" w:firstColumn="1" w:lastColumn="0" w:noHBand="0" w:noVBand="1"/>
      </w:tblPr>
      <w:tblGrid>
        <w:gridCol w:w="13518"/>
      </w:tblGrid>
      <w:tr w:rsidR="00F80748" w:rsidRPr="00DF7004" w:rsidTr="00045999">
        <w:trPr>
          <w:trHeight w:val="251"/>
        </w:trPr>
        <w:tc>
          <w:tcPr>
            <w:tcW w:w="13518" w:type="dxa"/>
            <w:shd w:val="clear" w:color="auto" w:fill="000000" w:themeFill="text1"/>
          </w:tcPr>
          <w:p w:rsidR="00F80748" w:rsidRPr="00DF7004" w:rsidRDefault="00F80748" w:rsidP="00045999">
            <w:pPr>
              <w:spacing w:before="0" w:after="0" w:line="240" w:lineRule="auto"/>
              <w:rPr>
                <w:rFonts w:ascii="Times New Roman" w:hAnsi="Times New Roman" w:cs="Times New Roman"/>
                <w:color w:val="FFFFFF" w:themeColor="background1"/>
                <w:sz w:val="22"/>
                <w:szCs w:val="22"/>
              </w:rPr>
            </w:pPr>
            <w:r w:rsidRPr="00DF7004">
              <w:rPr>
                <w:rFonts w:ascii="Times New Roman" w:hAnsi="Times New Roman" w:cs="Times New Roman"/>
                <w:b/>
                <w:color w:val="FFFFFF" w:themeColor="background1"/>
                <w:sz w:val="22"/>
                <w:szCs w:val="22"/>
              </w:rPr>
              <w:t xml:space="preserve">Goal #4: </w:t>
            </w:r>
            <w:r w:rsidRPr="00DF7004">
              <w:rPr>
                <w:rFonts w:ascii="Times New Roman" w:hAnsi="Times New Roman" w:cs="Times New Roman"/>
                <w:color w:val="FFFFFF" w:themeColor="background1"/>
                <w:sz w:val="22"/>
                <w:szCs w:val="22"/>
              </w:rPr>
              <w:t>Funds will be used to support</w:t>
            </w:r>
            <w:r w:rsidRPr="00DF7004">
              <w:rPr>
                <w:rFonts w:ascii="Times New Roman" w:hAnsi="Times New Roman" w:cs="Times New Roman"/>
                <w:b/>
                <w:color w:val="FFFFFF" w:themeColor="background1"/>
                <w:sz w:val="22"/>
                <w:szCs w:val="22"/>
              </w:rPr>
              <w:t xml:space="preserve"> the provision of sexual assault services with providers defining what meaningful access to sexual assault services means for the target population (s) served. </w:t>
            </w:r>
          </w:p>
        </w:tc>
      </w:tr>
      <w:tr w:rsidR="00F80748" w:rsidRPr="003A29D7" w:rsidTr="00045999">
        <w:tc>
          <w:tcPr>
            <w:tcW w:w="13518" w:type="dxa"/>
          </w:tcPr>
          <w:p w:rsidR="00F80748" w:rsidRPr="003A29D7" w:rsidRDefault="00F80748" w:rsidP="00045999">
            <w:pPr>
              <w:spacing w:before="0" w:after="0" w:line="240" w:lineRule="auto"/>
              <w:rPr>
                <w:rFonts w:ascii="Times New Roman" w:hAnsi="Times New Roman" w:cs="Times New Roman"/>
                <w:b/>
                <w:sz w:val="22"/>
                <w:szCs w:val="22"/>
              </w:rPr>
            </w:pPr>
            <w:r w:rsidRPr="003A29D7">
              <w:rPr>
                <w:rFonts w:ascii="Times New Roman" w:hAnsi="Times New Roman" w:cs="Times New Roman"/>
                <w:b/>
                <w:sz w:val="22"/>
                <w:szCs w:val="22"/>
              </w:rPr>
              <w:t xml:space="preserve"> Victim Services/Prosecution/Law Enforcement/Discretionary:</w:t>
            </w:r>
          </w:p>
          <w:p w:rsidR="00F80748" w:rsidRPr="003A29D7" w:rsidRDefault="00F80748" w:rsidP="00045999">
            <w:p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Objective A: Provide funding that supports meaningful access to sexual assault services with a 20% sexual assault set aside.</w:t>
            </w:r>
          </w:p>
          <w:p w:rsidR="00F80748" w:rsidRPr="003A29D7" w:rsidRDefault="00F80748" w:rsidP="00045999">
            <w:p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Objective B: Provide funding that improves (and defines) meaningful access to sexual assault services for victims.</w:t>
            </w:r>
          </w:p>
          <w:p w:rsidR="00F80748" w:rsidRPr="003A29D7" w:rsidRDefault="00F80748" w:rsidP="00045999">
            <w:p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 xml:space="preserve">Objective C: Provide funding that focuses on the “Ten Components of High-Quality SA Service Advocacy Agencies” as outlined in </w:t>
            </w:r>
            <w:hyperlink r:id="rId8" w:history="1">
              <w:r w:rsidRPr="004D1776">
                <w:rPr>
                  <w:rStyle w:val="Hyperlink"/>
                  <w:rFonts w:ascii="Times New Roman" w:hAnsi="Times New Roman" w:cs="Times New Roman"/>
                  <w:sz w:val="22"/>
                  <w:szCs w:val="22"/>
                </w:rPr>
                <w:t>Opening Our Doors: Building Strong Sexual Assault Services in Dual/Multi-Service Advocacy Agencies</w:t>
              </w:r>
            </w:hyperlink>
            <w:r w:rsidRPr="003A29D7">
              <w:rPr>
                <w:rFonts w:ascii="Times New Roman" w:hAnsi="Times New Roman" w:cs="Times New Roman"/>
                <w:sz w:val="22"/>
                <w:szCs w:val="22"/>
              </w:rPr>
              <w:t xml:space="preserve"> (developed through an OVW Technical Assistance grant to the Resource Sharing Project) as a system of indicators for high quality sexual assault programs.   The indicators will enhance an organizations capacity to meet the unique needs of sexual assault survivors within their community. </w:t>
            </w:r>
          </w:p>
          <w:p w:rsidR="00F80748" w:rsidRPr="003A29D7" w:rsidRDefault="00F80748" w:rsidP="00045999">
            <w:pPr>
              <w:spacing w:before="0" w:after="0" w:line="240" w:lineRule="auto"/>
              <w:rPr>
                <w:rFonts w:ascii="Times New Roman" w:hAnsi="Times New Roman" w:cs="Times New Roman"/>
                <w:b/>
                <w:sz w:val="22"/>
                <w:szCs w:val="22"/>
              </w:rPr>
            </w:pPr>
          </w:p>
          <w:p w:rsidR="00F80748" w:rsidRPr="003A29D7" w:rsidRDefault="00F80748" w:rsidP="00045999">
            <w:pPr>
              <w:spacing w:before="0" w:after="0" w:line="240" w:lineRule="auto"/>
              <w:rPr>
                <w:rFonts w:ascii="Times New Roman" w:hAnsi="Times New Roman" w:cs="Times New Roman"/>
                <w:i/>
                <w:sz w:val="22"/>
                <w:szCs w:val="22"/>
              </w:rPr>
            </w:pPr>
            <w:r w:rsidRPr="003A29D7">
              <w:rPr>
                <w:rFonts w:ascii="Times New Roman" w:hAnsi="Times New Roman" w:cs="Times New Roman"/>
                <w:sz w:val="22"/>
                <w:szCs w:val="22"/>
              </w:rPr>
              <w:t xml:space="preserve"> </w:t>
            </w:r>
          </w:p>
        </w:tc>
      </w:tr>
    </w:tbl>
    <w:p w:rsidR="00F80748" w:rsidRDefault="00F80748" w:rsidP="00F80748">
      <w:pPr>
        <w:spacing w:before="0"/>
        <w:rPr>
          <w:rFonts w:ascii="Times New Roman" w:hAnsi="Times New Roman" w:cs="Times New Roman"/>
        </w:rPr>
      </w:pPr>
    </w:p>
    <w:p w:rsidR="00F80748" w:rsidRPr="003A29D7" w:rsidRDefault="00F80748" w:rsidP="00F80748">
      <w:pPr>
        <w:spacing w:before="0" w:after="0" w:line="240" w:lineRule="auto"/>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2217"/>
        <w:gridCol w:w="3336"/>
        <w:gridCol w:w="7623"/>
      </w:tblGrid>
      <w:tr w:rsidR="00F80748" w:rsidRPr="00DE0710" w:rsidTr="00045999">
        <w:tc>
          <w:tcPr>
            <w:tcW w:w="13518" w:type="dxa"/>
            <w:gridSpan w:val="3"/>
            <w:shd w:val="clear" w:color="auto" w:fill="000000" w:themeFill="text1"/>
          </w:tcPr>
          <w:p w:rsidR="00F80748" w:rsidRPr="00792ECA" w:rsidRDefault="00F80748" w:rsidP="00045999">
            <w:pPr>
              <w:spacing w:before="0" w:after="0" w:line="240" w:lineRule="auto"/>
              <w:rPr>
                <w:rFonts w:ascii="Times New Roman" w:hAnsi="Times New Roman" w:cs="Times New Roman"/>
                <w:color w:val="FFFFFF" w:themeColor="background1"/>
                <w:sz w:val="22"/>
                <w:szCs w:val="22"/>
              </w:rPr>
            </w:pPr>
            <w:r w:rsidRPr="00792ECA">
              <w:rPr>
                <w:rFonts w:ascii="Times New Roman" w:hAnsi="Times New Roman" w:cs="Times New Roman"/>
                <w:color w:val="FFFFFF" w:themeColor="background1"/>
                <w:sz w:val="22"/>
                <w:szCs w:val="22"/>
              </w:rPr>
              <w:t xml:space="preserve">Goal #5: </w:t>
            </w:r>
            <w:r w:rsidRPr="00792ECA">
              <w:rPr>
                <w:rFonts w:ascii="Times New Roman" w:hAnsi="Times New Roman"/>
                <w:color w:val="FFFFFF" w:themeColor="background1"/>
                <w:sz w:val="22"/>
                <w:szCs w:val="22"/>
              </w:rPr>
              <w:t xml:space="preserve"> Facilitate consultation and planning among and between non-profit</w:t>
            </w:r>
            <w:proofErr w:type="gramStart"/>
            <w:r w:rsidRPr="00792ECA">
              <w:rPr>
                <w:rFonts w:ascii="Times New Roman" w:hAnsi="Times New Roman"/>
                <w:color w:val="FFFFFF" w:themeColor="background1"/>
                <w:sz w:val="22"/>
                <w:szCs w:val="22"/>
              </w:rPr>
              <w:t xml:space="preserve">, </w:t>
            </w:r>
            <w:r>
              <w:rPr>
                <w:rFonts w:ascii="Times New Roman" w:hAnsi="Times New Roman"/>
                <w:color w:val="FFFFFF" w:themeColor="background1"/>
                <w:sz w:val="22"/>
                <w:szCs w:val="22"/>
              </w:rPr>
              <w:t>,</w:t>
            </w:r>
            <w:proofErr w:type="gramEnd"/>
            <w:r>
              <w:rPr>
                <w:rFonts w:ascii="Times New Roman" w:hAnsi="Times New Roman"/>
                <w:color w:val="FFFFFF" w:themeColor="background1"/>
                <w:sz w:val="22"/>
                <w:szCs w:val="22"/>
              </w:rPr>
              <w:t xml:space="preserve"> government-based, and tribal</w:t>
            </w:r>
            <w:r w:rsidRPr="00792ECA">
              <w:rPr>
                <w:rFonts w:ascii="Times New Roman" w:hAnsi="Times New Roman"/>
                <w:color w:val="FFFFFF" w:themeColor="background1"/>
                <w:sz w:val="22"/>
                <w:szCs w:val="22"/>
              </w:rPr>
              <w:t xml:space="preserve"> victim service providers and law enforcement, prosecution and courts.</w:t>
            </w:r>
          </w:p>
        </w:tc>
      </w:tr>
      <w:tr w:rsidR="00F80748" w:rsidRPr="00DE0710" w:rsidTr="00045999">
        <w:trPr>
          <w:trHeight w:val="260"/>
        </w:trPr>
        <w:tc>
          <w:tcPr>
            <w:tcW w:w="2268" w:type="dxa"/>
            <w:shd w:val="clear" w:color="auto" w:fill="000000" w:themeFill="text1"/>
          </w:tcPr>
          <w:p w:rsidR="00F80748" w:rsidRPr="00DE0710" w:rsidRDefault="00F80748" w:rsidP="00045999">
            <w:pPr>
              <w:spacing w:before="0" w:after="0" w:line="240" w:lineRule="auto"/>
              <w:jc w:val="center"/>
              <w:rPr>
                <w:rFonts w:ascii="Times New Roman" w:hAnsi="Times New Roman" w:cs="Times New Roman"/>
                <w:b/>
                <w:color w:val="FF0000"/>
                <w:sz w:val="22"/>
                <w:szCs w:val="22"/>
              </w:rPr>
            </w:pPr>
          </w:p>
        </w:tc>
        <w:tc>
          <w:tcPr>
            <w:tcW w:w="3420" w:type="dxa"/>
            <w:shd w:val="clear" w:color="auto" w:fill="000000" w:themeFill="text1"/>
            <w:vAlign w:val="bottom"/>
          </w:tcPr>
          <w:p w:rsidR="00F80748" w:rsidRPr="00DE0710" w:rsidRDefault="00F80748" w:rsidP="00045999">
            <w:pPr>
              <w:spacing w:before="0" w:after="0" w:line="240" w:lineRule="auto"/>
              <w:jc w:val="center"/>
              <w:rPr>
                <w:rFonts w:ascii="Times New Roman" w:hAnsi="Times New Roman" w:cs="Times New Roman"/>
                <w:b/>
                <w:color w:val="FF0000"/>
                <w:sz w:val="22"/>
                <w:szCs w:val="22"/>
              </w:rPr>
            </w:pPr>
          </w:p>
        </w:tc>
        <w:tc>
          <w:tcPr>
            <w:tcW w:w="7830" w:type="dxa"/>
            <w:shd w:val="clear" w:color="auto" w:fill="000000" w:themeFill="text1"/>
            <w:vAlign w:val="bottom"/>
          </w:tcPr>
          <w:p w:rsidR="00F80748" w:rsidRPr="00DF7004" w:rsidRDefault="00F80748" w:rsidP="00045999">
            <w:pPr>
              <w:spacing w:before="0" w:after="0" w:line="240" w:lineRule="auto"/>
              <w:rPr>
                <w:rFonts w:ascii="Times New Roman" w:hAnsi="Times New Roman" w:cs="Times New Roman"/>
                <w:b/>
                <w:color w:val="FFFFFF" w:themeColor="background1"/>
                <w:sz w:val="22"/>
                <w:szCs w:val="22"/>
              </w:rPr>
            </w:pPr>
          </w:p>
        </w:tc>
      </w:tr>
      <w:tr w:rsidR="00F80748" w:rsidRPr="00DE0710" w:rsidTr="00045999">
        <w:trPr>
          <w:trHeight w:val="2183"/>
        </w:trPr>
        <w:tc>
          <w:tcPr>
            <w:tcW w:w="13518" w:type="dxa"/>
            <w:gridSpan w:val="3"/>
          </w:tcPr>
          <w:p w:rsidR="00F80748" w:rsidRPr="003A29D7" w:rsidRDefault="00F80748" w:rsidP="00045999">
            <w:pPr>
              <w:spacing w:before="0" w:after="0" w:line="240" w:lineRule="auto"/>
              <w:rPr>
                <w:rFonts w:ascii="Times New Roman" w:hAnsi="Times New Roman" w:cs="Times New Roman"/>
                <w:sz w:val="22"/>
                <w:szCs w:val="22"/>
              </w:rPr>
            </w:pPr>
          </w:p>
          <w:p w:rsidR="00F80748" w:rsidRPr="003A29D7" w:rsidRDefault="00F80748" w:rsidP="00045999">
            <w:p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Objective A: Facilitates meaningful consultation and planning among and between non-profit, non-governmental victim service providers and law enforcement, prosecution and courts.</w:t>
            </w:r>
          </w:p>
          <w:p w:rsidR="00F80748" w:rsidRPr="003A29D7" w:rsidRDefault="00F80748" w:rsidP="00045999">
            <w:pPr>
              <w:spacing w:before="0" w:after="0" w:line="240" w:lineRule="auto"/>
              <w:rPr>
                <w:rFonts w:ascii="Times New Roman" w:hAnsi="Times New Roman" w:cs="Times New Roman"/>
                <w:sz w:val="22"/>
                <w:szCs w:val="22"/>
              </w:rPr>
            </w:pPr>
          </w:p>
          <w:p w:rsidR="00F80748" w:rsidRPr="003A29D7" w:rsidRDefault="00F80748" w:rsidP="00045999">
            <w:p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Objective B:  Implementation of coordinated policies and/or partnerships among and between non-profit, non-governmental and tribal victim service providers and law enforcement, prosecution and courts.</w:t>
            </w:r>
          </w:p>
          <w:p w:rsidR="00F80748" w:rsidRPr="003A29D7" w:rsidRDefault="00F80748" w:rsidP="00045999">
            <w:pPr>
              <w:spacing w:before="0" w:after="0" w:line="240" w:lineRule="auto"/>
              <w:rPr>
                <w:rFonts w:ascii="Times New Roman" w:hAnsi="Times New Roman" w:cs="Times New Roman"/>
                <w:sz w:val="22"/>
                <w:szCs w:val="22"/>
              </w:rPr>
            </w:pPr>
          </w:p>
          <w:p w:rsidR="00F80748" w:rsidRPr="003A29D7" w:rsidRDefault="00F80748" w:rsidP="00045999">
            <w:pPr>
              <w:spacing w:before="0" w:after="0" w:line="240" w:lineRule="auto"/>
              <w:rPr>
                <w:rFonts w:ascii="Times New Roman" w:hAnsi="Times New Roman" w:cs="Times New Roman"/>
                <w:sz w:val="22"/>
                <w:szCs w:val="22"/>
              </w:rPr>
            </w:pPr>
          </w:p>
          <w:p w:rsidR="00F80748" w:rsidRPr="003A29D7" w:rsidRDefault="00F80748" w:rsidP="00045999">
            <w:pPr>
              <w:spacing w:before="0" w:after="0" w:line="240" w:lineRule="auto"/>
              <w:rPr>
                <w:rFonts w:ascii="Times New Roman" w:hAnsi="Times New Roman" w:cs="Times New Roman"/>
                <w:sz w:val="22"/>
                <w:szCs w:val="22"/>
              </w:rPr>
            </w:pPr>
          </w:p>
          <w:p w:rsidR="00F80748" w:rsidRPr="003A29D7" w:rsidRDefault="00F80748" w:rsidP="00045999">
            <w:pPr>
              <w:spacing w:before="0" w:after="0" w:line="240" w:lineRule="auto"/>
              <w:rPr>
                <w:rFonts w:ascii="Times New Roman" w:hAnsi="Times New Roman" w:cs="Times New Roman"/>
                <w:sz w:val="22"/>
                <w:szCs w:val="22"/>
              </w:rPr>
            </w:pPr>
          </w:p>
          <w:p w:rsidR="00F80748" w:rsidRPr="002220D0" w:rsidRDefault="00F80748" w:rsidP="00045999">
            <w:pPr>
              <w:spacing w:before="0" w:after="0" w:line="240" w:lineRule="auto"/>
              <w:rPr>
                <w:rFonts w:ascii="Times New Roman" w:hAnsi="Times New Roman" w:cs="Times New Roman"/>
                <w:color w:val="FF0000"/>
                <w:sz w:val="22"/>
                <w:szCs w:val="22"/>
              </w:rPr>
            </w:pPr>
          </w:p>
        </w:tc>
      </w:tr>
    </w:tbl>
    <w:p w:rsidR="00F80748" w:rsidRPr="00DE0710" w:rsidRDefault="00F80748" w:rsidP="00F80748">
      <w:pPr>
        <w:spacing w:before="0" w:after="0" w:line="240" w:lineRule="auto"/>
        <w:rPr>
          <w:rFonts w:ascii="Times New Roman" w:hAnsi="Times New Roman" w:cs="Times New Roman"/>
          <w:sz w:val="22"/>
          <w:szCs w:val="22"/>
        </w:rPr>
      </w:pPr>
      <w:r w:rsidRPr="00DE0710">
        <w:rPr>
          <w:rFonts w:ascii="Times New Roman" w:hAnsi="Times New Roman" w:cs="Times New Roman"/>
          <w:sz w:val="22"/>
          <w:szCs w:val="22"/>
        </w:rPr>
        <w:t>.</w:t>
      </w:r>
    </w:p>
    <w:tbl>
      <w:tblPr>
        <w:tblStyle w:val="TableGrid"/>
        <w:tblW w:w="0" w:type="auto"/>
        <w:tblLook w:val="04A0" w:firstRow="1" w:lastRow="0" w:firstColumn="1" w:lastColumn="0" w:noHBand="0" w:noVBand="1"/>
      </w:tblPr>
      <w:tblGrid>
        <w:gridCol w:w="5483"/>
        <w:gridCol w:w="7693"/>
      </w:tblGrid>
      <w:tr w:rsidR="00F80748" w:rsidRPr="00DE0710" w:rsidTr="00045999">
        <w:trPr>
          <w:trHeight w:val="359"/>
        </w:trPr>
        <w:tc>
          <w:tcPr>
            <w:tcW w:w="13698" w:type="dxa"/>
            <w:gridSpan w:val="2"/>
            <w:tcBorders>
              <w:bottom w:val="single" w:sz="4" w:space="0" w:color="auto"/>
            </w:tcBorders>
            <w:shd w:val="clear" w:color="auto" w:fill="000000" w:themeFill="text1"/>
          </w:tcPr>
          <w:p w:rsidR="00F80748" w:rsidRPr="00DF7004" w:rsidRDefault="00F80748" w:rsidP="00045999">
            <w:pPr>
              <w:spacing w:after="0" w:line="240" w:lineRule="auto"/>
              <w:rPr>
                <w:rFonts w:ascii="Times New Roman" w:hAnsi="Times New Roman" w:cs="Times New Roman"/>
                <w:color w:val="FFFFFF" w:themeColor="background1"/>
              </w:rPr>
            </w:pPr>
            <w:r w:rsidRPr="00DF7004">
              <w:rPr>
                <w:rFonts w:ascii="Times New Roman" w:hAnsi="Times New Roman" w:cs="Times New Roman"/>
                <w:color w:val="FFFFFF" w:themeColor="background1"/>
              </w:rPr>
              <w:br w:type="page"/>
              <w:t xml:space="preserve">Goal #6: </w:t>
            </w:r>
            <w:r w:rsidRPr="00DF7004">
              <w:rPr>
                <w:rFonts w:ascii="Times New Roman" w:hAnsi="Times New Roman" w:cs="Times New Roman"/>
                <w:color w:val="FFFFFF" w:themeColor="background1"/>
                <w:sz w:val="21"/>
                <w:szCs w:val="21"/>
              </w:rPr>
              <w:t>Reduce the number of domestic violence homicides in the State of Oregon through fatality review of domestic violence cases as well as the implementation of model firearm surrender protocols and lethality assessme</w:t>
            </w:r>
            <w:r>
              <w:rPr>
                <w:rFonts w:ascii="Times New Roman" w:hAnsi="Times New Roman" w:cs="Times New Roman"/>
                <w:color w:val="FFFFFF" w:themeColor="background1"/>
                <w:sz w:val="21"/>
                <w:szCs w:val="21"/>
              </w:rPr>
              <w:t>nts</w:t>
            </w:r>
            <w:r w:rsidRPr="00DF7004">
              <w:rPr>
                <w:rStyle w:val="FootnoteReference"/>
                <w:rFonts w:ascii="Times New Roman" w:hAnsi="Times New Roman" w:cs="Times New Roman"/>
                <w:color w:val="FFFFFF" w:themeColor="background1"/>
                <w:sz w:val="21"/>
                <w:szCs w:val="21"/>
              </w:rPr>
              <w:footnoteReference w:id="3"/>
            </w:r>
            <w:r w:rsidRPr="00DF7004">
              <w:rPr>
                <w:rFonts w:ascii="Times New Roman" w:hAnsi="Times New Roman" w:cs="Times New Roman"/>
                <w:color w:val="FFFFFF" w:themeColor="background1"/>
                <w:sz w:val="21"/>
                <w:szCs w:val="21"/>
              </w:rPr>
              <w:t>.</w:t>
            </w:r>
          </w:p>
        </w:tc>
      </w:tr>
      <w:tr w:rsidR="00F80748" w:rsidRPr="00DE0710" w:rsidTr="00045999">
        <w:trPr>
          <w:trHeight w:val="287"/>
        </w:trPr>
        <w:tc>
          <w:tcPr>
            <w:tcW w:w="5688" w:type="dxa"/>
            <w:shd w:val="clear" w:color="auto" w:fill="000000" w:themeFill="text1"/>
          </w:tcPr>
          <w:p w:rsidR="00F80748" w:rsidRPr="00DE0710" w:rsidRDefault="00F80748" w:rsidP="00045999">
            <w:pPr>
              <w:rPr>
                <w:rFonts w:ascii="Times New Roman" w:hAnsi="Times New Roman" w:cs="Times New Roman"/>
                <w:b/>
                <w:color w:val="FF0000"/>
              </w:rPr>
            </w:pPr>
          </w:p>
        </w:tc>
        <w:tc>
          <w:tcPr>
            <w:tcW w:w="8010" w:type="dxa"/>
            <w:shd w:val="clear" w:color="auto" w:fill="000000" w:themeFill="text1"/>
          </w:tcPr>
          <w:p w:rsidR="00F80748" w:rsidRPr="00DF7004" w:rsidRDefault="00F80748" w:rsidP="00045999">
            <w:pPr>
              <w:spacing w:after="0" w:line="240" w:lineRule="auto"/>
              <w:jc w:val="center"/>
              <w:rPr>
                <w:rFonts w:ascii="Times New Roman" w:hAnsi="Times New Roman" w:cs="Times New Roman"/>
                <w:color w:val="FFFFFF" w:themeColor="background1"/>
              </w:rPr>
            </w:pPr>
          </w:p>
        </w:tc>
      </w:tr>
      <w:tr w:rsidR="00F80748" w:rsidRPr="00DE0710" w:rsidTr="00045999">
        <w:tc>
          <w:tcPr>
            <w:tcW w:w="13698" w:type="dxa"/>
            <w:gridSpan w:val="2"/>
          </w:tcPr>
          <w:p w:rsidR="00F80748" w:rsidRPr="003A29D7" w:rsidRDefault="00F80748" w:rsidP="00045999">
            <w:pPr>
              <w:spacing w:before="0" w:after="0" w:line="240" w:lineRule="auto"/>
              <w:rPr>
                <w:rFonts w:ascii="Times New Roman" w:hAnsi="Times New Roman" w:cs="Times New Roman"/>
                <w:b/>
                <w:sz w:val="22"/>
                <w:szCs w:val="22"/>
              </w:rPr>
            </w:pPr>
          </w:p>
          <w:p w:rsidR="00F80748" w:rsidRPr="003A29D7" w:rsidRDefault="00F80748" w:rsidP="00045999">
            <w:pPr>
              <w:spacing w:before="0" w:after="0" w:line="240" w:lineRule="auto"/>
              <w:rPr>
                <w:rFonts w:ascii="Times New Roman" w:hAnsi="Times New Roman" w:cs="Times New Roman"/>
                <w:sz w:val="22"/>
                <w:szCs w:val="22"/>
              </w:rPr>
            </w:pPr>
            <w:r w:rsidRPr="003A29D7">
              <w:rPr>
                <w:rFonts w:ascii="Times New Roman" w:hAnsi="Times New Roman" w:cs="Times New Roman"/>
                <w:b/>
                <w:sz w:val="22"/>
                <w:szCs w:val="22"/>
              </w:rPr>
              <w:t>Objective A</w:t>
            </w:r>
            <w:r w:rsidRPr="003A29D7">
              <w:rPr>
                <w:rFonts w:ascii="Times New Roman" w:hAnsi="Times New Roman" w:cs="Times New Roman"/>
                <w:sz w:val="22"/>
                <w:szCs w:val="22"/>
              </w:rPr>
              <w:t xml:space="preserve">: Improve the coordinated statewide response to and prevention of domestic violence and domestic violence fatalities in Oregon through the review of relevant cases by a multi-disciplinary team (Domestic Violence Fatality Review Team).  </w:t>
            </w:r>
          </w:p>
          <w:p w:rsidR="00F80748" w:rsidRPr="003A29D7" w:rsidRDefault="00F80748" w:rsidP="00045999">
            <w:p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Activities:</w:t>
            </w:r>
          </w:p>
          <w:p w:rsidR="00F80748" w:rsidRPr="003A29D7" w:rsidRDefault="00F80748" w:rsidP="00F80748">
            <w:pPr>
              <w:pStyle w:val="ListParagraph"/>
              <w:numPr>
                <w:ilvl w:val="0"/>
                <w:numId w:val="2"/>
              </w:num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The DVFRT will review two cases per year.</w:t>
            </w:r>
          </w:p>
          <w:p w:rsidR="00F80748" w:rsidRPr="003A29D7" w:rsidRDefault="00F80748" w:rsidP="00F80748">
            <w:pPr>
              <w:pStyle w:val="ListParagraph"/>
              <w:numPr>
                <w:ilvl w:val="0"/>
                <w:numId w:val="2"/>
              </w:num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The team will choose cases based on the protocol criteria and will provide in-depth study of each case.</w:t>
            </w:r>
          </w:p>
          <w:p w:rsidR="00F80748" w:rsidRPr="003A29D7" w:rsidRDefault="00F80748" w:rsidP="00F80748">
            <w:pPr>
              <w:pStyle w:val="ListParagraph"/>
              <w:numPr>
                <w:ilvl w:val="0"/>
                <w:numId w:val="2"/>
              </w:numPr>
              <w:spacing w:before="0" w:after="0" w:line="240" w:lineRule="auto"/>
              <w:rPr>
                <w:rFonts w:ascii="Times New Roman" w:hAnsi="Times New Roman" w:cs="Times New Roman"/>
                <w:sz w:val="22"/>
                <w:szCs w:val="22"/>
              </w:rPr>
            </w:pPr>
            <w:r w:rsidRPr="003A29D7">
              <w:rPr>
                <w:rFonts w:ascii="Times New Roman" w:hAnsi="Times New Roman" w:cs="Times New Roman"/>
                <w:sz w:val="22"/>
                <w:szCs w:val="22"/>
              </w:rPr>
              <w:t>The team will analyze the identified strengths and weaknesses of the criminal justice responses related to the cases.</w:t>
            </w:r>
          </w:p>
          <w:p w:rsidR="00F80748" w:rsidRPr="003A29D7" w:rsidRDefault="00F80748" w:rsidP="00F80748">
            <w:pPr>
              <w:pStyle w:val="ListParagraph"/>
              <w:numPr>
                <w:ilvl w:val="0"/>
                <w:numId w:val="2"/>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The team will make recommendations </w:t>
            </w:r>
            <w:r w:rsidRPr="007F5738">
              <w:rPr>
                <w:rFonts w:ascii="Times New Roman" w:hAnsi="Times New Roman" w:cs="Times New Roman"/>
                <w:sz w:val="22"/>
                <w:szCs w:val="22"/>
              </w:rPr>
              <w:t>on how to improve system responses to Domestic Violence</w:t>
            </w:r>
            <w:r>
              <w:rPr>
                <w:rFonts w:ascii="Times New Roman" w:hAnsi="Times New Roman" w:cs="Times New Roman"/>
                <w:sz w:val="22"/>
                <w:szCs w:val="22"/>
              </w:rPr>
              <w:t>.</w:t>
            </w:r>
          </w:p>
          <w:p w:rsidR="00F80748" w:rsidRPr="003A29D7" w:rsidRDefault="00F80748" w:rsidP="00045999">
            <w:pPr>
              <w:spacing w:before="0" w:after="0" w:line="240" w:lineRule="auto"/>
              <w:ind w:right="-288"/>
              <w:rPr>
                <w:rFonts w:ascii="Times New Roman" w:hAnsi="Times New Roman" w:cs="Times New Roman"/>
                <w:sz w:val="22"/>
                <w:szCs w:val="22"/>
              </w:rPr>
            </w:pPr>
            <w:r w:rsidRPr="003A29D7">
              <w:rPr>
                <w:rFonts w:ascii="Times New Roman" w:hAnsi="Times New Roman" w:cs="Times New Roman"/>
                <w:b/>
                <w:sz w:val="22"/>
                <w:szCs w:val="22"/>
              </w:rPr>
              <w:t>Objective B</w:t>
            </w:r>
            <w:r w:rsidRPr="003A29D7">
              <w:rPr>
                <w:rFonts w:ascii="Times New Roman" w:hAnsi="Times New Roman" w:cs="Times New Roman"/>
                <w:sz w:val="22"/>
                <w:szCs w:val="22"/>
              </w:rPr>
              <w:t xml:space="preserve">: Increase the number of counties that implement model firearm protocols which decreases the number of DV perpetrators who have access to firearms (as measured by #s of firearms surrendered by DV defendants and FAPA respondents).  </w:t>
            </w:r>
          </w:p>
          <w:p w:rsidR="00F80748" w:rsidRPr="003A29D7" w:rsidRDefault="00F80748" w:rsidP="00045999">
            <w:pPr>
              <w:spacing w:before="0" w:after="0" w:line="240" w:lineRule="auto"/>
              <w:ind w:right="-288"/>
              <w:rPr>
                <w:rFonts w:ascii="Times New Roman" w:hAnsi="Times New Roman" w:cs="Times New Roman"/>
                <w:sz w:val="22"/>
                <w:szCs w:val="22"/>
              </w:rPr>
            </w:pPr>
            <w:r w:rsidRPr="003A29D7">
              <w:rPr>
                <w:rFonts w:ascii="Times New Roman" w:hAnsi="Times New Roman" w:cs="Times New Roman"/>
                <w:b/>
                <w:sz w:val="22"/>
                <w:szCs w:val="22"/>
              </w:rPr>
              <w:t>Objective C</w:t>
            </w:r>
            <w:r w:rsidRPr="003A29D7">
              <w:rPr>
                <w:rFonts w:ascii="Times New Roman" w:hAnsi="Times New Roman" w:cs="Times New Roman"/>
                <w:sz w:val="22"/>
                <w:szCs w:val="22"/>
              </w:rPr>
              <w:t xml:space="preserve">: Increase the identification of high-risk cases with the use of Lethality Assessments by law enforcement and victim services for domestic violence incidents. </w:t>
            </w:r>
          </w:p>
          <w:p w:rsidR="00F80748" w:rsidRPr="003A29D7" w:rsidRDefault="00F80748" w:rsidP="00045999">
            <w:pPr>
              <w:spacing w:before="0" w:after="0" w:line="240" w:lineRule="auto"/>
              <w:ind w:right="-288"/>
              <w:rPr>
                <w:rFonts w:ascii="Times New Roman" w:hAnsi="Times New Roman" w:cs="Times New Roman"/>
                <w:sz w:val="22"/>
                <w:szCs w:val="22"/>
              </w:rPr>
            </w:pPr>
          </w:p>
          <w:p w:rsidR="00F80748" w:rsidRPr="00DE0710" w:rsidRDefault="00F80748" w:rsidP="00045999">
            <w:pPr>
              <w:pStyle w:val="ListParagraph"/>
              <w:spacing w:before="0" w:after="0" w:line="240" w:lineRule="auto"/>
              <w:rPr>
                <w:rFonts w:ascii="Times New Roman" w:hAnsi="Times New Roman" w:cs="Times New Roman"/>
                <w:color w:val="FF0000"/>
                <w:sz w:val="22"/>
                <w:szCs w:val="22"/>
              </w:rPr>
            </w:pPr>
          </w:p>
        </w:tc>
      </w:tr>
    </w:tbl>
    <w:p w:rsidR="00F80748" w:rsidRDefault="00F80748" w:rsidP="00F80748">
      <w:pPr>
        <w:spacing w:before="0" w:after="0" w:line="240" w:lineRule="auto"/>
        <w:rPr>
          <w:rFonts w:ascii="Times New Roman" w:hAnsi="Times New Roman" w:cs="Times New Roman"/>
          <w:sz w:val="22"/>
          <w:szCs w:val="22"/>
        </w:rPr>
      </w:pPr>
    </w:p>
    <w:p w:rsidR="00F80748" w:rsidRDefault="00F80748" w:rsidP="00F80748">
      <w:pPr>
        <w:spacing w:before="0" w:after="0" w:line="240" w:lineRule="auto"/>
        <w:rPr>
          <w:rFonts w:ascii="Calibri" w:eastAsia="SymbolOOEnc" w:hAnsi="Calibri" w:cs="Calibri"/>
          <w:sz w:val="21"/>
          <w:szCs w:val="21"/>
        </w:rPr>
      </w:pPr>
    </w:p>
    <w:p w:rsidR="00664266" w:rsidRPr="001B0529" w:rsidRDefault="00664266" w:rsidP="001B0529">
      <w:pPr>
        <w:spacing w:after="0" w:line="240" w:lineRule="auto"/>
        <w:rPr>
          <w:rFonts w:ascii="Times New Roman" w:hAnsi="Times New Roman" w:cs="Times New Roman"/>
          <w:sz w:val="24"/>
          <w:szCs w:val="24"/>
        </w:rPr>
      </w:pPr>
    </w:p>
    <w:sectPr w:rsidR="00664266" w:rsidRPr="001B0529" w:rsidSect="00F807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C0" w:rsidRDefault="004513C0" w:rsidP="00F80748">
      <w:pPr>
        <w:spacing w:before="0" w:after="0" w:line="240" w:lineRule="auto"/>
      </w:pPr>
      <w:r>
        <w:separator/>
      </w:r>
    </w:p>
  </w:endnote>
  <w:endnote w:type="continuationSeparator" w:id="0">
    <w:p w:rsidR="004513C0" w:rsidRDefault="004513C0" w:rsidP="00F807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C0" w:rsidRDefault="004513C0" w:rsidP="00F80748">
      <w:pPr>
        <w:spacing w:before="0" w:after="0" w:line="240" w:lineRule="auto"/>
      </w:pPr>
      <w:r>
        <w:separator/>
      </w:r>
    </w:p>
  </w:footnote>
  <w:footnote w:type="continuationSeparator" w:id="0">
    <w:p w:rsidR="004513C0" w:rsidRDefault="004513C0" w:rsidP="00F80748">
      <w:pPr>
        <w:spacing w:before="0" w:after="0" w:line="240" w:lineRule="auto"/>
      </w:pPr>
      <w:r>
        <w:continuationSeparator/>
      </w:r>
    </w:p>
  </w:footnote>
  <w:footnote w:id="1">
    <w:p w:rsidR="00F80748" w:rsidRPr="00EC46C9" w:rsidRDefault="00F80748" w:rsidP="00F80748">
      <w:pPr>
        <w:pStyle w:val="FootnoteText"/>
        <w:rPr>
          <w:rFonts w:ascii="Times New Roman" w:hAnsi="Times New Roman" w:cs="Times New Roman"/>
        </w:rPr>
      </w:pPr>
      <w:r w:rsidRPr="00EC46C9">
        <w:rPr>
          <w:rStyle w:val="FootnoteReference"/>
          <w:rFonts w:ascii="Times New Roman" w:hAnsi="Times New Roman" w:cs="Times New Roman"/>
        </w:rPr>
        <w:footnoteRef/>
      </w:r>
      <w:r w:rsidRPr="00EC46C9">
        <w:rPr>
          <w:rFonts w:ascii="Times New Roman" w:hAnsi="Times New Roman" w:cs="Times New Roman"/>
        </w:rPr>
        <w:t xml:space="preserve"> Culturally specific organizations will be limited to those racial and ethnic minority groups defined in the Public Health Act </w:t>
      </w:r>
      <w:proofErr w:type="gramStart"/>
      <w:r w:rsidRPr="00EC46C9">
        <w:rPr>
          <w:rFonts w:ascii="Times New Roman" w:hAnsi="Times New Roman" w:cs="Times New Roman"/>
        </w:rPr>
        <w:t>at 42 U.S.C. 30u-6(g) (i.e. American Indians including Alaska Natives, Eskimos, and Aleuts; Asian Americans; Native Hawaiians and other Pacific Islanders; Blacks; and Hispanics.</w:t>
      </w:r>
      <w:proofErr w:type="gramEnd"/>
      <w:r w:rsidRPr="00EC46C9">
        <w:rPr>
          <w:rFonts w:ascii="Times New Roman" w:hAnsi="Times New Roman" w:cs="Times New Roman"/>
        </w:rPr>
        <w:t xml:space="preserve"> </w:t>
      </w:r>
    </w:p>
  </w:footnote>
  <w:footnote w:id="2">
    <w:p w:rsidR="00F80748" w:rsidRPr="00FE686B" w:rsidRDefault="00F80748" w:rsidP="00F80748">
      <w:pPr>
        <w:pStyle w:val="FootnoteText"/>
        <w:rPr>
          <w:rFonts w:ascii="Times New Roman" w:hAnsi="Times New Roman" w:cs="Times New Roman"/>
        </w:rPr>
      </w:pPr>
      <w:r w:rsidRPr="00FE686B">
        <w:rPr>
          <w:rStyle w:val="FootnoteReference"/>
          <w:rFonts w:ascii="Times New Roman" w:hAnsi="Times New Roman" w:cs="Times New Roman"/>
        </w:rPr>
        <w:footnoteRef/>
      </w:r>
      <w:r w:rsidRPr="00FE686B">
        <w:rPr>
          <w:rFonts w:ascii="Times New Roman" w:hAnsi="Times New Roman" w:cs="Times New Roman"/>
        </w:rPr>
        <w:t xml:space="preserve"> Established activities since the listening tour concluded in 2012: Oregon Tribal Nations receives non-competitive victim service grant funds since 2013 (based on the state allocation formula); designated tribal contacts are on the CVSD listserv with tribal victim service programs (and leadership) receiving statewide training and funding opportunities; Tribal victim service staff participate in statewide training opportunities such as Director’s Day, Compensation Program and Address Confidentiality Program training, webinars on best practices and other topics; and CVSD posts grant award summaries on the grant webpages. </w:t>
      </w:r>
    </w:p>
  </w:footnote>
  <w:footnote w:id="3">
    <w:p w:rsidR="00F80748" w:rsidRPr="00822A85" w:rsidRDefault="00F80748" w:rsidP="00F80748">
      <w:pPr>
        <w:pStyle w:val="FootnoteText"/>
        <w:rPr>
          <w:rFonts w:ascii="Times New Roman" w:hAnsi="Times New Roman" w:cs="Times New Roman"/>
        </w:rPr>
      </w:pPr>
      <w:r w:rsidRPr="00822A85">
        <w:rPr>
          <w:rStyle w:val="FootnoteReference"/>
          <w:rFonts w:ascii="Times New Roman" w:hAnsi="Times New Roman" w:cs="Times New Roman"/>
        </w:rPr>
        <w:footnoteRef/>
      </w:r>
      <w:r w:rsidRPr="00822A85">
        <w:rPr>
          <w:rFonts w:ascii="Times New Roman" w:hAnsi="Times New Roman" w:cs="Times New Roman"/>
        </w:rPr>
        <w:t xml:space="preserve"> Six of 36 counties implemented the model firearm surrender protocols from FY 2013 – 2016. The DVFRT analyzed its first case in May 2012, second case in May 2013 with submitted two annual letters and biennial reports to the legislature promoting case review findings and recommendations.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F3E"/>
    <w:multiLevelType w:val="hybridMultilevel"/>
    <w:tmpl w:val="ADCCF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6B307E"/>
    <w:multiLevelType w:val="hybridMultilevel"/>
    <w:tmpl w:val="85ACB8F4"/>
    <w:lvl w:ilvl="0" w:tplc="CE449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F8C7713"/>
    <w:multiLevelType w:val="hybridMultilevel"/>
    <w:tmpl w:val="C8E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61A4"/>
    <w:rsid w:val="001B0529"/>
    <w:rsid w:val="004513C0"/>
    <w:rsid w:val="00664266"/>
    <w:rsid w:val="00747486"/>
    <w:rsid w:val="007F5365"/>
    <w:rsid w:val="00BE61A4"/>
    <w:rsid w:val="00F8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48"/>
    <w:pPr>
      <w:spacing w:before="200"/>
    </w:pPr>
    <w:rPr>
      <w:rFonts w:eastAsiaTheme="minorEastAsia"/>
      <w:sz w:val="20"/>
      <w:szCs w:val="20"/>
    </w:rPr>
  </w:style>
  <w:style w:type="paragraph" w:styleId="Heading2">
    <w:name w:val="heading 2"/>
    <w:basedOn w:val="Normal"/>
    <w:next w:val="Normal"/>
    <w:link w:val="Heading2Char"/>
    <w:uiPriority w:val="9"/>
    <w:unhideWhenUsed/>
    <w:qFormat/>
    <w:rsid w:val="00F8074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748"/>
    <w:rPr>
      <w:rFonts w:eastAsiaTheme="minorEastAsia"/>
      <w:caps/>
      <w:spacing w:val="15"/>
      <w:shd w:val="clear" w:color="auto" w:fill="DBE5F1" w:themeFill="accent1" w:themeFillTint="33"/>
    </w:rPr>
  </w:style>
  <w:style w:type="paragraph" w:styleId="ListParagraph">
    <w:name w:val="List Paragraph"/>
    <w:basedOn w:val="Normal"/>
    <w:uiPriority w:val="34"/>
    <w:qFormat/>
    <w:rsid w:val="00F80748"/>
    <w:pPr>
      <w:ind w:left="720"/>
      <w:contextualSpacing/>
    </w:pPr>
  </w:style>
  <w:style w:type="table" w:styleId="TableGrid">
    <w:name w:val="Table Grid"/>
    <w:basedOn w:val="TableNormal"/>
    <w:rsid w:val="00F80748"/>
    <w:pPr>
      <w:spacing w:before="20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80748"/>
    <w:pPr>
      <w:spacing w:after="0" w:line="240" w:lineRule="auto"/>
    </w:pPr>
    <w:rPr>
      <w:lang w:eastAsia="ja-JP"/>
    </w:rPr>
  </w:style>
  <w:style w:type="character" w:customStyle="1" w:styleId="FootnoteTextChar">
    <w:name w:val="Footnote Text Char"/>
    <w:basedOn w:val="DefaultParagraphFont"/>
    <w:link w:val="FootnoteText"/>
    <w:uiPriority w:val="99"/>
    <w:rsid w:val="00F80748"/>
    <w:rPr>
      <w:rFonts w:eastAsiaTheme="minorEastAsia"/>
      <w:sz w:val="20"/>
      <w:szCs w:val="20"/>
      <w:lang w:eastAsia="ja-JP"/>
    </w:rPr>
  </w:style>
  <w:style w:type="character" w:styleId="Hyperlink">
    <w:name w:val="Hyperlink"/>
    <w:basedOn w:val="DefaultParagraphFont"/>
    <w:uiPriority w:val="99"/>
    <w:unhideWhenUsed/>
    <w:rsid w:val="00F80748"/>
    <w:rPr>
      <w:color w:val="0000FF" w:themeColor="hyperlink"/>
      <w:u w:val="single"/>
    </w:rPr>
  </w:style>
  <w:style w:type="character" w:styleId="FootnoteReference">
    <w:name w:val="footnote reference"/>
    <w:basedOn w:val="DefaultParagraphFont"/>
    <w:uiPriority w:val="99"/>
    <w:semiHidden/>
    <w:unhideWhenUsed/>
    <w:rsid w:val="00F80748"/>
    <w:rPr>
      <w:vertAlign w:val="superscript"/>
    </w:rPr>
  </w:style>
  <w:style w:type="paragraph" w:styleId="BalloonText">
    <w:name w:val="Balloon Text"/>
    <w:basedOn w:val="Normal"/>
    <w:link w:val="BalloonTextChar"/>
    <w:uiPriority w:val="99"/>
    <w:semiHidden/>
    <w:unhideWhenUsed/>
    <w:rsid w:val="007F536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6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urcesharingproject.org/sites/resourcesharingproject.org/files/OOD_second_editi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 Fleming</dc:creator>
  <cp:keywords/>
  <dc:description/>
  <cp:lastModifiedBy>Diana L Fleming</cp:lastModifiedBy>
  <cp:revision>2</cp:revision>
  <cp:lastPrinted>2019-10-01T16:29:00Z</cp:lastPrinted>
  <dcterms:created xsi:type="dcterms:W3CDTF">2018-06-18T22:23:00Z</dcterms:created>
  <dcterms:modified xsi:type="dcterms:W3CDTF">2018-06-18T22:24:00Z</dcterms:modified>
</cp:coreProperties>
</file>