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D930" w14:textId="3E222013" w:rsidR="00F24612" w:rsidRDefault="00F24612" w:rsidP="00F24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Racial equity determination</w:t>
      </w:r>
    </w:p>
    <w:p w14:paraId="3E3549C0" w14:textId="77777777" w:rsidR="00F24612" w:rsidRDefault="00F24612" w:rsidP="00F24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7CE89" w14:textId="1A24CB86" w:rsidR="00F24612" w:rsidRDefault="00F24612" w:rsidP="00F24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4612">
        <w:rPr>
          <w:rFonts w:ascii="Times New Roman" w:hAnsi="Times New Roman" w:cs="Times New Roman"/>
          <w:sz w:val="24"/>
          <w:szCs w:val="24"/>
        </w:rPr>
        <w:t xml:space="preserve">We’re seeking your assistance in determining how our </w:t>
      </w:r>
      <w:r w:rsidRPr="00F24612">
        <w:rPr>
          <w:rFonts w:ascii="Times New Roman" w:hAnsi="Times New Roman" w:cs="Times New Roman"/>
          <w:sz w:val="24"/>
          <w:szCs w:val="24"/>
        </w:rPr>
        <w:t>amendments to OAR 137-049-0120</w:t>
      </w:r>
      <w:r w:rsidRPr="00F24612">
        <w:rPr>
          <w:rFonts w:ascii="Times New Roman" w:hAnsi="Times New Roman" w:cs="Times New Roman"/>
          <w:sz w:val="24"/>
          <w:szCs w:val="24"/>
        </w:rPr>
        <w:t xml:space="preserve"> and adoption of </w:t>
      </w:r>
      <w:r w:rsidRPr="00F24612">
        <w:rPr>
          <w:rFonts w:ascii="Times New Roman" w:hAnsi="Times New Roman" w:cs="Times New Roman"/>
          <w:sz w:val="24"/>
          <w:szCs w:val="24"/>
        </w:rPr>
        <w:t>OAR 137-049-0805</w:t>
      </w:r>
      <w:r w:rsidRPr="00F24612">
        <w:rPr>
          <w:rFonts w:ascii="Times New Roman" w:hAnsi="Times New Roman" w:cs="Times New Roman"/>
          <w:sz w:val="24"/>
          <w:szCs w:val="24"/>
        </w:rPr>
        <w:t xml:space="preserve"> </w:t>
      </w:r>
      <w:r w:rsidRPr="00F24612">
        <w:rPr>
          <w:rFonts w:ascii="Times New Roman" w:hAnsi="Times New Roman" w:cs="Times New Roman"/>
          <w:sz w:val="24"/>
          <w:szCs w:val="24"/>
        </w:rPr>
        <w:t>will affect racial equity in this state.</w:t>
      </w:r>
    </w:p>
    <w:p w14:paraId="10A08583" w14:textId="77777777" w:rsidR="00F24612" w:rsidRPr="00F24612" w:rsidRDefault="00F24612" w:rsidP="00F24612">
      <w:pPr>
        <w:rPr>
          <w:rFonts w:ascii="Times New Roman" w:hAnsi="Times New Roman" w:cs="Times New Roman"/>
          <w:sz w:val="24"/>
          <w:szCs w:val="24"/>
        </w:rPr>
      </w:pPr>
    </w:p>
    <w:p w14:paraId="776DBB25" w14:textId="409C8808" w:rsidR="00F24612" w:rsidRDefault="00F24612" w:rsidP="00F24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4612">
        <w:rPr>
          <w:rFonts w:ascii="Times New Roman" w:hAnsi="Times New Roman" w:cs="Times New Roman"/>
          <w:sz w:val="24"/>
          <w:szCs w:val="24"/>
        </w:rPr>
        <w:t xml:space="preserve">ORS 183.335(2)(b)(F) requires all rulemaking notices to include a statement </w:t>
      </w:r>
      <w:r w:rsidRPr="00F24612">
        <w:rPr>
          <w:rFonts w:ascii="Times New Roman" w:hAnsi="Times New Roman" w:cs="Times New Roman"/>
          <w:sz w:val="24"/>
          <w:szCs w:val="24"/>
        </w:rPr>
        <w:t>addressing racial equity.</w:t>
      </w:r>
    </w:p>
    <w:p w14:paraId="501B769E" w14:textId="77777777" w:rsidR="00F24612" w:rsidRPr="00F24612" w:rsidRDefault="00F24612" w:rsidP="00F24612">
      <w:pPr>
        <w:rPr>
          <w:rFonts w:ascii="Times New Roman" w:hAnsi="Times New Roman" w:cs="Times New Roman"/>
          <w:sz w:val="24"/>
          <w:szCs w:val="24"/>
        </w:rPr>
      </w:pPr>
    </w:p>
    <w:p w14:paraId="633DCBD0" w14:textId="512C6D08" w:rsidR="00F24612" w:rsidRDefault="00F24612" w:rsidP="00F246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46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24612">
        <w:rPr>
          <w:rFonts w:ascii="Times New Roman" w:hAnsi="Times New Roman" w:cs="Times New Roman"/>
          <w:sz w:val="24"/>
          <w:szCs w:val="24"/>
        </w:rPr>
        <w:t xml:space="preserve">acial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4612">
        <w:rPr>
          <w:rFonts w:ascii="Times New Roman" w:hAnsi="Times New Roman" w:cs="Times New Roman"/>
          <w:sz w:val="24"/>
          <w:szCs w:val="24"/>
        </w:rPr>
        <w:t>quity” means how the rule will affect the fair, just and unbiased treatment of people of different races.</w:t>
      </w:r>
    </w:p>
    <w:p w14:paraId="305FA931" w14:textId="77777777" w:rsidR="00EA10CA" w:rsidRPr="00EA10CA" w:rsidRDefault="00EA10CA" w:rsidP="00EA10CA">
      <w:pPr>
        <w:rPr>
          <w:rFonts w:ascii="Times New Roman" w:hAnsi="Times New Roman" w:cs="Times New Roman"/>
          <w:sz w:val="24"/>
          <w:szCs w:val="24"/>
        </w:rPr>
      </w:pPr>
    </w:p>
    <w:p w14:paraId="54C0E37F" w14:textId="3A6A01CA" w:rsidR="00F24612" w:rsidRDefault="00F24612" w:rsidP="00F24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="00055593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impact</w:t>
      </w:r>
      <w:r w:rsidR="00055593">
        <w:rPr>
          <w:rFonts w:ascii="Times New Roman" w:hAnsi="Times New Roman" w:cs="Times New Roman"/>
          <w:sz w:val="24"/>
          <w:szCs w:val="24"/>
        </w:rPr>
        <w:t xml:space="preserve">ed by our </w:t>
      </w:r>
      <w:r w:rsidR="00055593" w:rsidRPr="00F24612">
        <w:rPr>
          <w:rFonts w:ascii="Times New Roman" w:hAnsi="Times New Roman" w:cs="Times New Roman"/>
          <w:sz w:val="24"/>
          <w:szCs w:val="24"/>
        </w:rPr>
        <w:t>amendments to OAR 137-049-0120 and adoption of OAR 137-049-0805</w:t>
      </w:r>
      <w:r w:rsidR="00055593">
        <w:rPr>
          <w:rFonts w:ascii="Times New Roman" w:hAnsi="Times New Roman" w:cs="Times New Roman"/>
          <w:sz w:val="24"/>
          <w:szCs w:val="24"/>
        </w:rPr>
        <w:t>,</w:t>
      </w:r>
      <w:r w:rsidR="00055593" w:rsidRPr="00F24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how might </w:t>
      </w:r>
      <w:r w:rsidR="00055593">
        <w:rPr>
          <w:rFonts w:ascii="Times New Roman" w:hAnsi="Times New Roman" w:cs="Times New Roman"/>
          <w:sz w:val="24"/>
          <w:szCs w:val="24"/>
        </w:rPr>
        <w:t>those changes</w:t>
      </w:r>
      <w:r>
        <w:rPr>
          <w:rFonts w:ascii="Times New Roman" w:hAnsi="Times New Roman" w:cs="Times New Roman"/>
          <w:sz w:val="24"/>
          <w:szCs w:val="24"/>
        </w:rPr>
        <w:t xml:space="preserve"> impact one group of people differently than others? </w:t>
      </w:r>
    </w:p>
    <w:p w14:paraId="06E45F6C" w14:textId="3BD1355A" w:rsidR="00F24612" w:rsidRDefault="00055593" w:rsidP="00F246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F24612">
        <w:rPr>
          <w:rFonts w:ascii="Times New Roman" w:hAnsi="Times New Roman" w:cs="Times New Roman"/>
          <w:sz w:val="24"/>
          <w:szCs w:val="24"/>
        </w:rPr>
        <w:t xml:space="preserve"> determine:</w:t>
      </w:r>
    </w:p>
    <w:p w14:paraId="022D7560" w14:textId="5A5A8229" w:rsidR="00F24612" w:rsidRDefault="00F24612" w:rsidP="00F2461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racial groups that will be affected by the</w:t>
      </w:r>
      <w:r w:rsidR="0005559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rule</w:t>
      </w:r>
      <w:r w:rsidR="000555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24FC8DC3" w14:textId="5D403CA1" w:rsidR="00F24612" w:rsidRDefault="00F24612" w:rsidP="00F2461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rule</w:t>
      </w:r>
      <w:r w:rsidR="000555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increase or decrease disparities currently experienced by those groups.</w:t>
      </w:r>
    </w:p>
    <w:p w14:paraId="07D739ED" w14:textId="2C304081" w:rsidR="00F24612" w:rsidRDefault="00055593" w:rsidP="0005559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identify </w:t>
      </w:r>
      <w:r w:rsidR="00F24612">
        <w:rPr>
          <w:rFonts w:ascii="Times New Roman" w:hAnsi="Times New Roman" w:cs="Times New Roman"/>
          <w:sz w:val="24"/>
          <w:szCs w:val="24"/>
        </w:rPr>
        <w:t>both positive and negative impacts from the rule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24612">
        <w:rPr>
          <w:rFonts w:ascii="Times New Roman" w:hAnsi="Times New Roman" w:cs="Times New Roman"/>
          <w:sz w:val="24"/>
          <w:szCs w:val="24"/>
        </w:rPr>
        <w:t>.</w:t>
      </w:r>
    </w:p>
    <w:p w14:paraId="5227675C" w14:textId="113188B1" w:rsidR="00EE2950" w:rsidRDefault="00EE2950" w:rsidP="00EE2950">
      <w:pPr>
        <w:rPr>
          <w:rFonts w:ascii="Times New Roman" w:hAnsi="Times New Roman" w:cs="Times New Roman"/>
          <w:sz w:val="24"/>
          <w:szCs w:val="24"/>
        </w:rPr>
      </w:pPr>
    </w:p>
    <w:p w14:paraId="34559BB5" w14:textId="11B6B81C" w:rsidR="00EE2950" w:rsidRPr="00EE2950" w:rsidRDefault="00EE2950" w:rsidP="00EE29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how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F24612">
        <w:rPr>
          <w:rFonts w:ascii="Times New Roman" w:hAnsi="Times New Roman" w:cs="Times New Roman"/>
          <w:sz w:val="24"/>
          <w:szCs w:val="24"/>
        </w:rPr>
        <w:t>amendments to OAR 137-049-0120 and adoption of OAR 137-049-0805</w:t>
      </w:r>
      <w:r>
        <w:rPr>
          <w:rFonts w:ascii="Times New Roman" w:hAnsi="Times New Roman" w:cs="Times New Roman"/>
          <w:sz w:val="24"/>
          <w:szCs w:val="24"/>
        </w:rPr>
        <w:t xml:space="preserve"> affect Certified Firms.</w:t>
      </w:r>
    </w:p>
    <w:p w14:paraId="39D2DEB4" w14:textId="77777777" w:rsidR="00F24612" w:rsidRPr="00EE2950" w:rsidRDefault="00F24612" w:rsidP="00EE2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950">
        <w:rPr>
          <w:rFonts w:ascii="Times New Roman" w:hAnsi="Times New Roman" w:cs="Times New Roman"/>
          <w:sz w:val="24"/>
          <w:szCs w:val="24"/>
        </w:rPr>
        <w:t>OAR 137-049-0120 (1) defines “Certified Firm” as a business concern that possesses one or more current, valid certifications(s) as a Disadvantaged Business Enterprise, Minority-Owned Business, Woman-Owned Business, Business That Service-Disabled Veterans Own or Emerging Small Business by the Oregon Certification Office for Business Inclusion and Diversity, pursuant to ORS 200.055.</w:t>
      </w:r>
    </w:p>
    <w:p w14:paraId="69B66260" w14:textId="77777777" w:rsidR="00F24612" w:rsidRDefault="00F24612" w:rsidP="00EE29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OAR 137-049-0805 exempts Certified Firms from:</w:t>
      </w:r>
    </w:p>
    <w:p w14:paraId="14E8E58E" w14:textId="77777777" w:rsidR="00F24612" w:rsidRDefault="00F24612" w:rsidP="00EE29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Compliance with Sections (1) and (2) of the rule for Non-Road Diesel Equipment owned and operated by a Certified Firm under a State Contracting Agency Public Improvement Contract with a Solicitation Document advertisement date before January 1, 2029 </w:t>
      </w:r>
    </w:p>
    <w:p w14:paraId="4F781F6C" w14:textId="3FB8643B" w:rsidR="001B74B9" w:rsidRPr="00EE2950" w:rsidRDefault="00F24612" w:rsidP="00EE295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General Engine Requirements for On-Road Concrete Mixer Trucks and On-Road Dump Trucks provided in Section </w:t>
      </w:r>
      <w:r w:rsidR="005858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="005858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OAR 137-049-0805 for concrete mixer trucks or dump trucks with compression ignition diesel engines that are owned and operated by a Certified Firm.</w:t>
      </w:r>
    </w:p>
    <w:sectPr w:rsidR="001B74B9" w:rsidRPr="00EE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663AD"/>
    <w:multiLevelType w:val="hybridMultilevel"/>
    <w:tmpl w:val="2A68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317E"/>
    <w:multiLevelType w:val="hybridMultilevel"/>
    <w:tmpl w:val="09D6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12"/>
    <w:rsid w:val="00055593"/>
    <w:rsid w:val="001B74B9"/>
    <w:rsid w:val="00585875"/>
    <w:rsid w:val="007852A9"/>
    <w:rsid w:val="00EA10CA"/>
    <w:rsid w:val="00EE2950"/>
    <w:rsid w:val="00F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2788"/>
  <w15:chartTrackingRefBased/>
  <w15:docId w15:val="{DDE840E0-15B8-49CB-A80D-50573406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6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2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61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246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46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 Jeffrey R</dc:creator>
  <cp:keywords/>
  <dc:description/>
  <cp:lastModifiedBy>Wheeler Jeffrey R</cp:lastModifiedBy>
  <cp:revision>5</cp:revision>
  <dcterms:created xsi:type="dcterms:W3CDTF">2022-03-31T15:09:00Z</dcterms:created>
  <dcterms:modified xsi:type="dcterms:W3CDTF">2022-03-31T15:35:00Z</dcterms:modified>
</cp:coreProperties>
</file>