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6203" w14:textId="60CABB1B" w:rsidR="008C6D79" w:rsidRDefault="0017159D">
      <w:r>
        <w:t xml:space="preserve">CVSSD is required to review and evaluate potential risks posed by applicants prior to awarding Federal funds (2 CFR </w:t>
      </w:r>
      <w:r>
        <w:rPr>
          <w:rFonts w:cstheme="minorHAnsi"/>
        </w:rPr>
        <w:t>§</w:t>
      </w:r>
      <w:r>
        <w:t xml:space="preserve"> 200.205). CVSSD requires applicants to self-assess for a variety of factors including financial capability or stability, quality of financial systems and management, history of past performance, and results of audits and/or reports. Other self-assessment tools are available</w:t>
      </w:r>
      <w:r w:rsidR="00975AD6">
        <w:rPr>
          <w:rStyle w:val="FootnoteReference"/>
        </w:rPr>
        <w:footnoteReference w:id="1"/>
      </w:r>
      <w:r w:rsidRPr="0017159D">
        <w:rPr>
          <w:sz w:val="14"/>
          <w:szCs w:val="14"/>
        </w:rPr>
        <w:t>,</w:t>
      </w:r>
      <w:r w:rsidR="00975AD6">
        <w:rPr>
          <w:rStyle w:val="FootnoteReference"/>
        </w:rPr>
        <w:footnoteReference w:id="2"/>
      </w:r>
      <w:r>
        <w:t xml:space="preserve"> should the applicant want to examine its own financial management practices further. </w:t>
      </w:r>
    </w:p>
    <w:p w14:paraId="1F1A1670" w14:textId="77777777" w:rsidR="00F803CE" w:rsidRDefault="00F803CE">
      <w:r>
        <w:t>For each statement</w:t>
      </w:r>
      <w:r w:rsidR="0017159D">
        <w:t xml:space="preserve">, select one of three responses. </w:t>
      </w:r>
      <w:r>
        <w:t>Remember to respond to each statement. When complete, submit the form to CVSSD with each application for funds. All CVSSD applications for funds are submitted in EGrants. CVSSD will score the self-assessment to determine if the applicant is low, medium, or high risk. Depending on level of risk and its contributing factors, CVSSD may increase monitoring and technical assistance for the applicant/award recipient.</w:t>
      </w:r>
    </w:p>
    <w:tbl>
      <w:tblPr>
        <w:tblStyle w:val="TableGrid"/>
        <w:tblW w:w="12955" w:type="dxa"/>
        <w:tblLook w:val="04A0" w:firstRow="1" w:lastRow="0" w:firstColumn="1" w:lastColumn="0" w:noHBand="0" w:noVBand="1"/>
      </w:tblPr>
      <w:tblGrid>
        <w:gridCol w:w="12955"/>
      </w:tblGrid>
      <w:tr w:rsidR="00464D9F" w14:paraId="49A289C9" w14:textId="77777777" w:rsidTr="00464D9F">
        <w:tc>
          <w:tcPr>
            <w:tcW w:w="12955" w:type="dxa"/>
            <w:shd w:val="clear" w:color="auto" w:fill="auto"/>
          </w:tcPr>
          <w:p w14:paraId="14ACF0E7" w14:textId="7B655CC8" w:rsidR="00464D9F" w:rsidRPr="00A84BC3" w:rsidRDefault="00464D9F" w:rsidP="00464D9F">
            <w:pPr>
              <w:rPr>
                <w:b/>
                <w:bCs/>
                <w:sz w:val="20"/>
                <w:szCs w:val="20"/>
              </w:rPr>
            </w:pPr>
            <w:r w:rsidRPr="00464D9F">
              <w:t xml:space="preserve">Name of organization: </w:t>
            </w:r>
            <w:r w:rsidRPr="00464D9F">
              <w:fldChar w:fldCharType="begin">
                <w:ffData>
                  <w:name w:val="Text3"/>
                  <w:enabled/>
                  <w:calcOnExit w:val="0"/>
                  <w:textInput/>
                </w:ffData>
              </w:fldChar>
            </w:r>
            <w:r w:rsidRPr="00464D9F">
              <w:instrText xml:space="preserve"> FORMTEXT </w:instrText>
            </w:r>
            <w:r w:rsidRPr="00464D9F">
              <w:fldChar w:fldCharType="separate"/>
            </w:r>
            <w:r w:rsidRPr="00464D9F">
              <w:rPr>
                <w:noProof/>
              </w:rPr>
              <w:t> </w:t>
            </w:r>
            <w:r w:rsidRPr="00464D9F">
              <w:rPr>
                <w:noProof/>
              </w:rPr>
              <w:t> </w:t>
            </w:r>
            <w:r w:rsidRPr="00464D9F">
              <w:rPr>
                <w:noProof/>
              </w:rPr>
              <w:t> </w:t>
            </w:r>
            <w:r w:rsidRPr="00464D9F">
              <w:rPr>
                <w:noProof/>
              </w:rPr>
              <w:t> </w:t>
            </w:r>
            <w:r w:rsidRPr="00464D9F">
              <w:rPr>
                <w:noProof/>
              </w:rPr>
              <w:t> </w:t>
            </w:r>
            <w:r w:rsidRPr="00464D9F">
              <w:fldChar w:fldCharType="end"/>
            </w:r>
          </w:p>
        </w:tc>
      </w:tr>
      <w:tr w:rsidR="00464D9F" w14:paraId="127D9AEC" w14:textId="77777777" w:rsidTr="00464D9F">
        <w:tc>
          <w:tcPr>
            <w:tcW w:w="12955" w:type="dxa"/>
            <w:shd w:val="clear" w:color="auto" w:fill="auto"/>
          </w:tcPr>
          <w:p w14:paraId="5D90AE5A" w14:textId="495F8E39" w:rsidR="00464D9F" w:rsidRPr="00A84BC3" w:rsidRDefault="00464D9F" w:rsidP="00464D9F">
            <w:pPr>
              <w:rPr>
                <w:b/>
                <w:bCs/>
                <w:sz w:val="20"/>
                <w:szCs w:val="20"/>
              </w:rPr>
            </w:pPr>
            <w:r w:rsidRPr="00464D9F">
              <w:t xml:space="preserve">Date </w:t>
            </w:r>
            <w:r>
              <w:t>of completion</w:t>
            </w:r>
            <w:r w:rsidRPr="00464D9F">
              <w:t xml:space="preserve">: </w:t>
            </w:r>
            <w:r w:rsidRPr="00464D9F">
              <w:fldChar w:fldCharType="begin">
                <w:ffData>
                  <w:name w:val="Text4"/>
                  <w:enabled/>
                  <w:calcOnExit w:val="0"/>
                  <w:textInput/>
                </w:ffData>
              </w:fldChar>
            </w:r>
            <w:r w:rsidRPr="00464D9F">
              <w:instrText xml:space="preserve"> FORMTEXT </w:instrText>
            </w:r>
            <w:r w:rsidRPr="00464D9F">
              <w:fldChar w:fldCharType="separate"/>
            </w:r>
            <w:r w:rsidRPr="00464D9F">
              <w:rPr>
                <w:noProof/>
              </w:rPr>
              <w:t> </w:t>
            </w:r>
            <w:r w:rsidRPr="00464D9F">
              <w:rPr>
                <w:noProof/>
              </w:rPr>
              <w:t> </w:t>
            </w:r>
            <w:r w:rsidRPr="00464D9F">
              <w:rPr>
                <w:noProof/>
              </w:rPr>
              <w:t> </w:t>
            </w:r>
            <w:r w:rsidRPr="00464D9F">
              <w:rPr>
                <w:noProof/>
              </w:rPr>
              <w:t> </w:t>
            </w:r>
            <w:r w:rsidRPr="00464D9F">
              <w:rPr>
                <w:noProof/>
              </w:rPr>
              <w:t> </w:t>
            </w:r>
            <w:r w:rsidRPr="00464D9F">
              <w:fldChar w:fldCharType="end"/>
            </w:r>
          </w:p>
        </w:tc>
      </w:tr>
      <w:tr w:rsidR="00464D9F" w14:paraId="05A24ED0" w14:textId="77777777" w:rsidTr="00464D9F">
        <w:tc>
          <w:tcPr>
            <w:tcW w:w="12955" w:type="dxa"/>
            <w:shd w:val="clear" w:color="auto" w:fill="auto"/>
          </w:tcPr>
          <w:p w14:paraId="4DE28201" w14:textId="765ABB82" w:rsidR="00464D9F" w:rsidRPr="00A84BC3" w:rsidRDefault="00464D9F" w:rsidP="00464D9F">
            <w:pPr>
              <w:rPr>
                <w:b/>
                <w:bCs/>
                <w:sz w:val="20"/>
                <w:szCs w:val="20"/>
              </w:rPr>
            </w:pPr>
            <w:r w:rsidRPr="00464D9F">
              <w:t>Name</w:t>
            </w:r>
            <w:r>
              <w:t>s of individuals who completed t</w:t>
            </w:r>
            <w:r w:rsidRPr="00464D9F">
              <w:t xml:space="preserve">his self-assessment: </w:t>
            </w:r>
            <w:r w:rsidRPr="00464D9F">
              <w:fldChar w:fldCharType="begin">
                <w:ffData>
                  <w:name w:val="Text4"/>
                  <w:enabled/>
                  <w:calcOnExit w:val="0"/>
                  <w:textInput/>
                </w:ffData>
              </w:fldChar>
            </w:r>
            <w:r w:rsidRPr="00464D9F">
              <w:instrText xml:space="preserve"> FORMTEXT </w:instrText>
            </w:r>
            <w:r w:rsidRPr="00464D9F">
              <w:fldChar w:fldCharType="separate"/>
            </w:r>
            <w:r w:rsidRPr="00464D9F">
              <w:rPr>
                <w:noProof/>
              </w:rPr>
              <w:t> </w:t>
            </w:r>
            <w:r w:rsidRPr="00464D9F">
              <w:rPr>
                <w:noProof/>
              </w:rPr>
              <w:t> </w:t>
            </w:r>
            <w:r w:rsidRPr="00464D9F">
              <w:rPr>
                <w:noProof/>
              </w:rPr>
              <w:t> </w:t>
            </w:r>
            <w:r w:rsidRPr="00464D9F">
              <w:rPr>
                <w:noProof/>
              </w:rPr>
              <w:t> </w:t>
            </w:r>
            <w:r w:rsidRPr="00464D9F">
              <w:rPr>
                <w:noProof/>
              </w:rPr>
              <w:t> </w:t>
            </w:r>
            <w:r w:rsidRPr="00464D9F">
              <w:fldChar w:fldCharType="end"/>
            </w:r>
          </w:p>
        </w:tc>
      </w:tr>
    </w:tbl>
    <w:p w14:paraId="4255246F"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14:paraId="25FE5F46" w14:textId="77777777" w:rsidTr="00140C84">
        <w:tc>
          <w:tcPr>
            <w:tcW w:w="8900" w:type="dxa"/>
            <w:shd w:val="clear" w:color="auto" w:fill="D9D9D9" w:themeFill="background1" w:themeFillShade="D9"/>
          </w:tcPr>
          <w:p w14:paraId="6057DD9F" w14:textId="77777777" w:rsidR="00975AD6" w:rsidRPr="00C34E34" w:rsidRDefault="00975AD6" w:rsidP="00140C84">
            <w:pPr>
              <w:rPr>
                <w:b/>
                <w:bCs/>
              </w:rPr>
            </w:pPr>
            <w:r w:rsidRPr="00C34E34">
              <w:rPr>
                <w:b/>
                <w:bCs/>
              </w:rPr>
              <w:t>Budget</w:t>
            </w:r>
            <w:r>
              <w:rPr>
                <w:b/>
                <w:bCs/>
              </w:rPr>
              <w:t xml:space="preserve"> Systems</w:t>
            </w:r>
            <w:r w:rsidRPr="00C34E34">
              <w:rPr>
                <w:b/>
                <w:bCs/>
              </w:rPr>
              <w:t xml:space="preserve"> and </w:t>
            </w:r>
            <w:r>
              <w:rPr>
                <w:b/>
                <w:bCs/>
              </w:rPr>
              <w:t>F</w:t>
            </w:r>
            <w:r w:rsidRPr="00C34E34">
              <w:rPr>
                <w:b/>
                <w:bCs/>
              </w:rPr>
              <w:t xml:space="preserve">inancial </w:t>
            </w:r>
            <w:r>
              <w:rPr>
                <w:b/>
                <w:bCs/>
              </w:rPr>
              <w:t>P</w:t>
            </w:r>
            <w:r w:rsidRPr="00C34E34">
              <w:rPr>
                <w:b/>
                <w:bCs/>
              </w:rPr>
              <w:t>lanning</w:t>
            </w:r>
          </w:p>
        </w:tc>
        <w:tc>
          <w:tcPr>
            <w:tcW w:w="1445" w:type="dxa"/>
            <w:shd w:val="clear" w:color="auto" w:fill="D9D9D9" w:themeFill="background1" w:themeFillShade="D9"/>
          </w:tcPr>
          <w:p w14:paraId="25DDFA0D" w14:textId="77777777" w:rsidR="00975AD6" w:rsidRPr="00A84BC3" w:rsidRDefault="00975AD6" w:rsidP="00140C84">
            <w:pPr>
              <w:jc w:val="center"/>
              <w:rPr>
                <w:b/>
                <w:bCs/>
                <w:sz w:val="20"/>
                <w:szCs w:val="20"/>
              </w:rPr>
            </w:pPr>
            <w:r w:rsidRPr="00A84BC3">
              <w:rPr>
                <w:b/>
                <w:bCs/>
                <w:sz w:val="20"/>
                <w:szCs w:val="20"/>
              </w:rPr>
              <w:t>Unknown or Not Achieved</w:t>
            </w:r>
          </w:p>
          <w:p w14:paraId="4FCE7DAB" w14:textId="77777777" w:rsidR="00975AD6" w:rsidRPr="00A84BC3" w:rsidRDefault="00975AD6" w:rsidP="00140C84">
            <w:pPr>
              <w:jc w:val="center"/>
              <w:rPr>
                <w:i/>
                <w:iCs/>
                <w:sz w:val="20"/>
                <w:szCs w:val="20"/>
              </w:rPr>
            </w:pPr>
            <w:r w:rsidRPr="00A84BC3">
              <w:rPr>
                <w:i/>
                <w:iCs/>
                <w:sz w:val="20"/>
                <w:szCs w:val="20"/>
              </w:rPr>
              <w:t>(Entity must implement this practice)</w:t>
            </w:r>
          </w:p>
        </w:tc>
        <w:tc>
          <w:tcPr>
            <w:tcW w:w="1302" w:type="dxa"/>
            <w:shd w:val="clear" w:color="auto" w:fill="D9D9D9" w:themeFill="background1" w:themeFillShade="D9"/>
          </w:tcPr>
          <w:p w14:paraId="3FB7E4C2" w14:textId="77777777" w:rsidR="00975AD6" w:rsidRPr="00A84BC3" w:rsidRDefault="00975AD6" w:rsidP="00140C84">
            <w:pPr>
              <w:jc w:val="center"/>
              <w:rPr>
                <w:b/>
                <w:bCs/>
                <w:sz w:val="20"/>
                <w:szCs w:val="20"/>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0CCFC5F0" w14:textId="77777777" w:rsidR="00975AD6" w:rsidRPr="00A84BC3" w:rsidRDefault="00975AD6" w:rsidP="00140C84">
            <w:pPr>
              <w:jc w:val="center"/>
              <w:rPr>
                <w:b/>
                <w:bCs/>
                <w:sz w:val="20"/>
                <w:szCs w:val="20"/>
              </w:rPr>
            </w:pPr>
            <w:r w:rsidRPr="00A84BC3">
              <w:rPr>
                <w:b/>
                <w:bCs/>
                <w:sz w:val="20"/>
                <w:szCs w:val="20"/>
              </w:rPr>
              <w:t>Fully Achieved</w:t>
            </w:r>
          </w:p>
          <w:p w14:paraId="19E94B67" w14:textId="77777777" w:rsidR="00975AD6" w:rsidRPr="00A84BC3" w:rsidRDefault="00975AD6" w:rsidP="00140C84">
            <w:pPr>
              <w:jc w:val="center"/>
              <w:rPr>
                <w:i/>
                <w:iCs/>
                <w:sz w:val="20"/>
                <w:szCs w:val="20"/>
              </w:rPr>
            </w:pPr>
            <w:r w:rsidRPr="00A84BC3">
              <w:rPr>
                <w:i/>
                <w:iCs/>
                <w:sz w:val="20"/>
                <w:szCs w:val="20"/>
              </w:rPr>
              <w:t>(Entity has sound practices)</w:t>
            </w:r>
          </w:p>
        </w:tc>
      </w:tr>
      <w:tr w:rsidR="00975AD6" w14:paraId="226B9C49" w14:textId="77777777" w:rsidTr="00140C84">
        <w:tc>
          <w:tcPr>
            <w:tcW w:w="8900" w:type="dxa"/>
          </w:tcPr>
          <w:p w14:paraId="2A99C464" w14:textId="77777777" w:rsidR="00975AD6" w:rsidRDefault="00975AD6" w:rsidP="00140C84">
            <w:r>
              <w:t>We have a comprehensive annual budget which includes all sources and uses of funds for all aspects of operations.</w:t>
            </w:r>
          </w:p>
        </w:tc>
        <w:tc>
          <w:tcPr>
            <w:tcW w:w="1445" w:type="dxa"/>
          </w:tcPr>
          <w:p w14:paraId="68100080" w14:textId="77777777" w:rsidR="00975AD6" w:rsidRDefault="00975AD6" w:rsidP="00140C84">
            <w:pPr>
              <w:jc w:val="center"/>
            </w:pPr>
            <w:r>
              <w:fldChar w:fldCharType="begin">
                <w:ffData>
                  <w:name w:val="Check2"/>
                  <w:enabled/>
                  <w:calcOnExit w:val="0"/>
                  <w:checkBox>
                    <w:sizeAuto/>
                    <w:default w:val="0"/>
                  </w:checkBox>
                </w:ffData>
              </w:fldChar>
            </w:r>
            <w:r>
              <w:instrText xml:space="preserve"> </w:instrText>
            </w:r>
            <w:bookmarkStart w:id="0" w:name="Check2"/>
            <w:r>
              <w:instrText xml:space="preserve">FORMCHECKBOX </w:instrText>
            </w:r>
            <w:r w:rsidR="008A4C67">
              <w:fldChar w:fldCharType="separate"/>
            </w:r>
            <w:r>
              <w:fldChar w:fldCharType="end"/>
            </w:r>
            <w:bookmarkEnd w:id="0"/>
          </w:p>
        </w:tc>
        <w:tc>
          <w:tcPr>
            <w:tcW w:w="1302" w:type="dxa"/>
          </w:tcPr>
          <w:p w14:paraId="48F015FA" w14:textId="77777777" w:rsidR="00975AD6" w:rsidRDefault="00975AD6" w:rsidP="00140C84">
            <w:pPr>
              <w:jc w:val="center"/>
            </w:pPr>
            <w:r w:rsidRPr="00652929">
              <w:fldChar w:fldCharType="begin">
                <w:ffData>
                  <w:name w:val="Check2"/>
                  <w:enabled/>
                  <w:calcOnExit w:val="0"/>
                  <w:checkBox>
                    <w:sizeAuto/>
                    <w:default w:val="0"/>
                  </w:checkBox>
                </w:ffData>
              </w:fldChar>
            </w:r>
            <w:r w:rsidRPr="00652929">
              <w:instrText xml:space="preserve"> FORMCHECKBOX </w:instrText>
            </w:r>
            <w:r w:rsidR="008A4C67">
              <w:fldChar w:fldCharType="separate"/>
            </w:r>
            <w:r w:rsidRPr="00652929">
              <w:fldChar w:fldCharType="end"/>
            </w:r>
          </w:p>
        </w:tc>
        <w:tc>
          <w:tcPr>
            <w:tcW w:w="1308" w:type="dxa"/>
          </w:tcPr>
          <w:p w14:paraId="3D87EBBE" w14:textId="77777777" w:rsidR="00975AD6" w:rsidRDefault="00975AD6" w:rsidP="00140C84">
            <w:pPr>
              <w:jc w:val="center"/>
            </w:pPr>
            <w:r w:rsidRPr="00652929">
              <w:fldChar w:fldCharType="begin">
                <w:ffData>
                  <w:name w:val="Check2"/>
                  <w:enabled/>
                  <w:calcOnExit w:val="0"/>
                  <w:checkBox>
                    <w:sizeAuto/>
                    <w:default w:val="0"/>
                  </w:checkBox>
                </w:ffData>
              </w:fldChar>
            </w:r>
            <w:r w:rsidRPr="00652929">
              <w:instrText xml:space="preserve"> FORMCHECKBOX </w:instrText>
            </w:r>
            <w:r w:rsidR="008A4C67">
              <w:fldChar w:fldCharType="separate"/>
            </w:r>
            <w:r w:rsidRPr="00652929">
              <w:fldChar w:fldCharType="end"/>
            </w:r>
          </w:p>
        </w:tc>
      </w:tr>
      <w:tr w:rsidR="00975AD6" w14:paraId="5FD8A58C" w14:textId="77777777" w:rsidTr="00140C84">
        <w:tc>
          <w:tcPr>
            <w:tcW w:w="8900" w:type="dxa"/>
          </w:tcPr>
          <w:p w14:paraId="15576235" w14:textId="77777777" w:rsidR="00975AD6" w:rsidRDefault="00975AD6" w:rsidP="00140C84">
            <w:r>
              <w:t xml:space="preserve">Our governing body and/or authorized official(s) has a detailed understanding of the annual budget and formally authorizes the annual budget and any revisions made thereafter.  </w:t>
            </w:r>
          </w:p>
        </w:tc>
        <w:tc>
          <w:tcPr>
            <w:tcW w:w="1445" w:type="dxa"/>
          </w:tcPr>
          <w:p w14:paraId="545F3BE2"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2" w:type="dxa"/>
          </w:tcPr>
          <w:p w14:paraId="64892285"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8" w:type="dxa"/>
          </w:tcPr>
          <w:p w14:paraId="7BFE24D9"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r>
      <w:tr w:rsidR="00975AD6" w14:paraId="3E599273" w14:textId="77777777" w:rsidTr="00140C84">
        <w:tc>
          <w:tcPr>
            <w:tcW w:w="8900" w:type="dxa"/>
          </w:tcPr>
          <w:p w14:paraId="1553CA7F" w14:textId="77777777" w:rsidR="00975AD6" w:rsidRDefault="00975AD6" w:rsidP="00140C84">
            <w:r>
              <w:t>All grant or contract budget proposals are reviewed by fiscal and programmatic staff before submission to funders.</w:t>
            </w:r>
          </w:p>
        </w:tc>
        <w:tc>
          <w:tcPr>
            <w:tcW w:w="1445" w:type="dxa"/>
          </w:tcPr>
          <w:p w14:paraId="4A8C2D6C"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2" w:type="dxa"/>
          </w:tcPr>
          <w:p w14:paraId="7EB7666A"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8" w:type="dxa"/>
          </w:tcPr>
          <w:p w14:paraId="5CE0FD12"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r>
      <w:tr w:rsidR="00975AD6" w14:paraId="6C4C4381" w14:textId="77777777" w:rsidTr="00140C84">
        <w:tc>
          <w:tcPr>
            <w:tcW w:w="8900" w:type="dxa"/>
          </w:tcPr>
          <w:p w14:paraId="0D5429BC" w14:textId="77777777" w:rsidR="00975AD6" w:rsidRDefault="00975AD6" w:rsidP="00140C84">
            <w:r>
              <w:t>Our governing body and/or authorized official(s) have a significant role in directing the use of unrestricted funds and participates in strategic financial planning.</w:t>
            </w:r>
          </w:p>
        </w:tc>
        <w:tc>
          <w:tcPr>
            <w:tcW w:w="1445" w:type="dxa"/>
          </w:tcPr>
          <w:p w14:paraId="70D1D09C"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2" w:type="dxa"/>
          </w:tcPr>
          <w:p w14:paraId="3C3CDD2B"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8" w:type="dxa"/>
          </w:tcPr>
          <w:p w14:paraId="05FD9510" w14:textId="77777777" w:rsidR="00975AD6"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r>
      <w:tr w:rsidR="00975AD6" w14:paraId="4F76B935" w14:textId="77777777" w:rsidTr="00140C84">
        <w:tc>
          <w:tcPr>
            <w:tcW w:w="8900" w:type="dxa"/>
          </w:tcPr>
          <w:p w14:paraId="44C68AA6" w14:textId="77777777" w:rsidR="00975AD6" w:rsidRDefault="00975AD6" w:rsidP="00140C84">
            <w:r>
              <w:t xml:space="preserve">We consistently maintain an adequate level of cash reserves and have a cash reserve use policy. </w:t>
            </w:r>
          </w:p>
        </w:tc>
        <w:tc>
          <w:tcPr>
            <w:tcW w:w="1445" w:type="dxa"/>
          </w:tcPr>
          <w:p w14:paraId="0FC1D39B"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2" w:type="dxa"/>
          </w:tcPr>
          <w:p w14:paraId="19DF97DC"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8" w:type="dxa"/>
          </w:tcPr>
          <w:p w14:paraId="31D18F64"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r>
      <w:tr w:rsidR="00975AD6" w14:paraId="13341ABF" w14:textId="77777777" w:rsidTr="00140C84">
        <w:tc>
          <w:tcPr>
            <w:tcW w:w="8900" w:type="dxa"/>
          </w:tcPr>
          <w:p w14:paraId="18AC03D8" w14:textId="77777777" w:rsidR="00975AD6" w:rsidRDefault="00975AD6" w:rsidP="00140C84">
            <w:r>
              <w:t>We maintain adequate cash flow to meet our expense obligations.</w:t>
            </w:r>
          </w:p>
        </w:tc>
        <w:tc>
          <w:tcPr>
            <w:tcW w:w="1445" w:type="dxa"/>
          </w:tcPr>
          <w:p w14:paraId="1A1C23ED"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2" w:type="dxa"/>
          </w:tcPr>
          <w:p w14:paraId="449B0640"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8" w:type="dxa"/>
          </w:tcPr>
          <w:p w14:paraId="0A4BA636" w14:textId="77777777" w:rsidR="00975AD6" w:rsidRPr="00CF5F7B"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r>
    </w:tbl>
    <w:p w14:paraId="23421A0D"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14:paraId="1863D558" w14:textId="77777777" w:rsidTr="00140C84">
        <w:tc>
          <w:tcPr>
            <w:tcW w:w="8900" w:type="dxa"/>
            <w:shd w:val="clear" w:color="auto" w:fill="D9D9D9" w:themeFill="background1" w:themeFillShade="D9"/>
          </w:tcPr>
          <w:p w14:paraId="50F2BC8B" w14:textId="57639B1A" w:rsidR="00975AD6" w:rsidRPr="008F4D06" w:rsidRDefault="00FD442C" w:rsidP="00140C84">
            <w:pPr>
              <w:rPr>
                <w:b/>
                <w:bCs/>
              </w:rPr>
            </w:pPr>
            <w:r>
              <w:lastRenderedPageBreak/>
              <w:br w:type="page"/>
            </w:r>
            <w:r w:rsidR="00975AD6" w:rsidRPr="008F4D06">
              <w:rPr>
                <w:b/>
                <w:bCs/>
              </w:rPr>
              <w:t>Financial Management Systems</w:t>
            </w:r>
            <w:r w:rsidR="00975AD6">
              <w:rPr>
                <w:b/>
                <w:bCs/>
              </w:rPr>
              <w:t xml:space="preserve"> and Internal Controls</w:t>
            </w:r>
          </w:p>
        </w:tc>
        <w:tc>
          <w:tcPr>
            <w:tcW w:w="1445" w:type="dxa"/>
            <w:shd w:val="clear" w:color="auto" w:fill="D9D9D9" w:themeFill="background1" w:themeFillShade="D9"/>
          </w:tcPr>
          <w:p w14:paraId="0B381251" w14:textId="77777777" w:rsidR="00975AD6" w:rsidRPr="00A84BC3" w:rsidRDefault="00975AD6" w:rsidP="00140C84">
            <w:pPr>
              <w:jc w:val="center"/>
              <w:rPr>
                <w:b/>
                <w:bCs/>
                <w:sz w:val="20"/>
                <w:szCs w:val="20"/>
              </w:rPr>
            </w:pPr>
            <w:r w:rsidRPr="00A84BC3">
              <w:rPr>
                <w:b/>
                <w:bCs/>
                <w:sz w:val="20"/>
                <w:szCs w:val="20"/>
              </w:rPr>
              <w:t>Unknown or</w:t>
            </w:r>
          </w:p>
          <w:p w14:paraId="01235D89" w14:textId="77777777" w:rsidR="00975AD6" w:rsidRPr="00A84BC3" w:rsidRDefault="00975AD6" w:rsidP="00140C84">
            <w:pPr>
              <w:jc w:val="center"/>
              <w:rPr>
                <w:b/>
                <w:bCs/>
                <w:sz w:val="20"/>
                <w:szCs w:val="20"/>
              </w:rPr>
            </w:pPr>
            <w:r w:rsidRPr="00A84BC3">
              <w:rPr>
                <w:b/>
                <w:bCs/>
                <w:sz w:val="20"/>
                <w:szCs w:val="20"/>
              </w:rPr>
              <w:t>Not Achieved</w:t>
            </w:r>
          </w:p>
          <w:p w14:paraId="44C7F569" w14:textId="77777777" w:rsidR="00975AD6" w:rsidRPr="00A84BC3" w:rsidRDefault="00975AD6" w:rsidP="00140C84">
            <w:pPr>
              <w:jc w:val="center"/>
              <w:rPr>
                <w:b/>
                <w:bCs/>
                <w:sz w:val="20"/>
                <w:szCs w:val="20"/>
              </w:rPr>
            </w:pPr>
            <w:r w:rsidRPr="00A84BC3">
              <w:rPr>
                <w:i/>
                <w:iCs/>
                <w:sz w:val="20"/>
                <w:szCs w:val="20"/>
              </w:rPr>
              <w:t>(Entity must implement this practice)</w:t>
            </w:r>
          </w:p>
        </w:tc>
        <w:tc>
          <w:tcPr>
            <w:tcW w:w="1302" w:type="dxa"/>
            <w:shd w:val="clear" w:color="auto" w:fill="D9D9D9" w:themeFill="background1" w:themeFillShade="D9"/>
          </w:tcPr>
          <w:p w14:paraId="461E902B" w14:textId="77777777" w:rsidR="00975AD6" w:rsidRPr="00A84BC3" w:rsidRDefault="00975AD6" w:rsidP="00140C84">
            <w:pPr>
              <w:jc w:val="center"/>
              <w:rPr>
                <w:b/>
                <w:bCs/>
                <w:sz w:val="20"/>
                <w:szCs w:val="20"/>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1D8D8A74" w14:textId="77777777" w:rsidR="00975AD6" w:rsidRPr="00A84BC3" w:rsidRDefault="00975AD6" w:rsidP="00140C84">
            <w:pPr>
              <w:jc w:val="center"/>
              <w:rPr>
                <w:b/>
                <w:bCs/>
                <w:sz w:val="20"/>
                <w:szCs w:val="20"/>
              </w:rPr>
            </w:pPr>
            <w:r w:rsidRPr="00A84BC3">
              <w:rPr>
                <w:b/>
                <w:bCs/>
                <w:sz w:val="20"/>
                <w:szCs w:val="20"/>
              </w:rPr>
              <w:t>Fully Achieved</w:t>
            </w:r>
          </w:p>
          <w:p w14:paraId="5A054CE5" w14:textId="77777777" w:rsidR="00975AD6" w:rsidRPr="00A84BC3" w:rsidRDefault="00975AD6" w:rsidP="00140C84">
            <w:pPr>
              <w:jc w:val="center"/>
              <w:rPr>
                <w:b/>
                <w:bCs/>
                <w:sz w:val="20"/>
                <w:szCs w:val="20"/>
              </w:rPr>
            </w:pPr>
            <w:r w:rsidRPr="00A84BC3">
              <w:rPr>
                <w:i/>
                <w:iCs/>
                <w:sz w:val="20"/>
                <w:szCs w:val="20"/>
              </w:rPr>
              <w:t>(Entity has sound practices)</w:t>
            </w:r>
          </w:p>
        </w:tc>
      </w:tr>
      <w:tr w:rsidR="00975AD6" w14:paraId="0BA1028B" w14:textId="77777777" w:rsidTr="00140C84">
        <w:tc>
          <w:tcPr>
            <w:tcW w:w="8900" w:type="dxa"/>
          </w:tcPr>
          <w:p w14:paraId="48FC56E0" w14:textId="77777777" w:rsidR="00975AD6" w:rsidRDefault="00975AD6" w:rsidP="00140C84">
            <w:r>
              <w:t>We have comprehensive written policies and procedures for fiscal operation (e.g., processing payroll, purchases, accounts payable, accounts receivable, grants management).</w:t>
            </w:r>
          </w:p>
        </w:tc>
        <w:tc>
          <w:tcPr>
            <w:tcW w:w="1445" w:type="dxa"/>
          </w:tcPr>
          <w:p w14:paraId="139DBB46"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2526357D"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45DEB3B5"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3791AD08" w14:textId="77777777" w:rsidTr="00140C84">
        <w:tc>
          <w:tcPr>
            <w:tcW w:w="8900" w:type="dxa"/>
          </w:tcPr>
          <w:p w14:paraId="3AEB5587" w14:textId="77777777" w:rsidR="00975AD6" w:rsidRDefault="00975AD6" w:rsidP="00140C84">
            <w:r>
              <w:t>Our actual financial activities are consistent with our written policies and procedures. These written policies and procedures are reviewed and revised regularly.</w:t>
            </w:r>
          </w:p>
        </w:tc>
        <w:tc>
          <w:tcPr>
            <w:tcW w:w="1445" w:type="dxa"/>
          </w:tcPr>
          <w:p w14:paraId="713CFD5F"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4BD123D7"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3158D289"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68DD5BA6" w14:textId="77777777" w:rsidTr="00140C84">
        <w:tc>
          <w:tcPr>
            <w:tcW w:w="8900" w:type="dxa"/>
          </w:tcPr>
          <w:p w14:paraId="6AA7EEE2" w14:textId="77777777" w:rsidR="00975AD6" w:rsidRDefault="00975AD6" w:rsidP="00140C84">
            <w:r>
              <w:t xml:space="preserve">We maintain separation of duties to the greatest extent possible within the limitation of our size. </w:t>
            </w:r>
          </w:p>
        </w:tc>
        <w:tc>
          <w:tcPr>
            <w:tcW w:w="1445" w:type="dxa"/>
          </w:tcPr>
          <w:p w14:paraId="47845248"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3A556980"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79BD2911"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4558344E" w14:textId="77777777" w:rsidTr="00140C84">
        <w:tc>
          <w:tcPr>
            <w:tcW w:w="8900" w:type="dxa"/>
          </w:tcPr>
          <w:p w14:paraId="0F11CD7E" w14:textId="77777777" w:rsidR="00975AD6" w:rsidRDefault="00975AD6" w:rsidP="00140C84">
            <w:r>
              <w:t>Individuals who perform authorizing functions (e.g., purchasing, signing checks, adjusting accounts, extending credit) DO NOT also perform recording functions (e.g., disbursements/receipts, cash handling, receiving/depositing checks, maintaining accounts receivable records).</w:t>
            </w:r>
          </w:p>
        </w:tc>
        <w:tc>
          <w:tcPr>
            <w:tcW w:w="1445" w:type="dxa"/>
          </w:tcPr>
          <w:p w14:paraId="39051A9D"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13DAC996"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4B743D15"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7664970E" w14:textId="77777777" w:rsidTr="00140C84">
        <w:tc>
          <w:tcPr>
            <w:tcW w:w="8900" w:type="dxa"/>
          </w:tcPr>
          <w:p w14:paraId="63DB80D5" w14:textId="77777777" w:rsidR="00975AD6" w:rsidRDefault="00975AD6" w:rsidP="00140C84">
            <w:r>
              <w:t xml:space="preserve">Individuals who reconcile bank statements to the record of cash receipts and disbursements DO NOT also prepare checks, receive funds, and prepare bank deposits, and/or record receipts. </w:t>
            </w:r>
          </w:p>
        </w:tc>
        <w:tc>
          <w:tcPr>
            <w:tcW w:w="1445" w:type="dxa"/>
          </w:tcPr>
          <w:p w14:paraId="76EA45D0"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148545FC"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57DA8D1E"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769C8B89" w14:textId="77777777" w:rsidTr="00140C84">
        <w:tc>
          <w:tcPr>
            <w:tcW w:w="8900" w:type="dxa"/>
          </w:tcPr>
          <w:p w14:paraId="0C03E827" w14:textId="77777777" w:rsidR="00975AD6" w:rsidRDefault="00975AD6" w:rsidP="00140C84">
            <w:r>
              <w:t>When individuals request reimbursement of expenses, they also provide documentation to support the request (e.g., receipts, mileage logs). Individuals who request reimbursement DO NOT authorize their own reimbursements.</w:t>
            </w:r>
          </w:p>
        </w:tc>
        <w:tc>
          <w:tcPr>
            <w:tcW w:w="1445" w:type="dxa"/>
          </w:tcPr>
          <w:p w14:paraId="0CEDE195"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1CF3DA90"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52147A16"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6E9EC7AE" w14:textId="77777777" w:rsidTr="00140C84">
        <w:tc>
          <w:tcPr>
            <w:tcW w:w="8900" w:type="dxa"/>
          </w:tcPr>
          <w:p w14:paraId="6EA1F609" w14:textId="77777777" w:rsidR="00975AD6" w:rsidRDefault="00975AD6" w:rsidP="00140C84">
            <w:r>
              <w:t>We have written procurement procedures and make procurements on a competitive basis.</w:t>
            </w:r>
          </w:p>
        </w:tc>
        <w:tc>
          <w:tcPr>
            <w:tcW w:w="1445" w:type="dxa"/>
          </w:tcPr>
          <w:p w14:paraId="5668AD6E"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08D2400A"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04EF6267" w14:textId="77777777" w:rsidR="00975AD6"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21CD43F2" w14:textId="77777777" w:rsidTr="00140C84">
        <w:tc>
          <w:tcPr>
            <w:tcW w:w="8900" w:type="dxa"/>
          </w:tcPr>
          <w:p w14:paraId="5C5F5C3D" w14:textId="77777777" w:rsidR="00975AD6" w:rsidRDefault="00975AD6" w:rsidP="00140C84">
            <w:r>
              <w:t xml:space="preserve">We have written purchasing policies and procedures for cash handling, endorsing checks, issuing receipts for cash transactions, and donations. </w:t>
            </w:r>
          </w:p>
        </w:tc>
        <w:tc>
          <w:tcPr>
            <w:tcW w:w="1445" w:type="dxa"/>
          </w:tcPr>
          <w:p w14:paraId="51627E14"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4A8BB103"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6C12A192"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01A0003F" w14:textId="77777777" w:rsidTr="00140C84">
        <w:tc>
          <w:tcPr>
            <w:tcW w:w="8900" w:type="dxa"/>
          </w:tcPr>
          <w:p w14:paraId="5AB44F96" w14:textId="77777777" w:rsidR="00975AD6" w:rsidRDefault="00975AD6" w:rsidP="00140C84">
            <w:r>
              <w:t xml:space="preserve">We regularly conduct financial reviews through an independent auditor which are later reviewed by the authorized official(s) or governing body. </w:t>
            </w:r>
          </w:p>
        </w:tc>
        <w:tc>
          <w:tcPr>
            <w:tcW w:w="1445" w:type="dxa"/>
          </w:tcPr>
          <w:p w14:paraId="525E21EE"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00488BA5"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7A21E6CB"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r w:rsidR="00975AD6" w14:paraId="075AD4A4" w14:textId="77777777" w:rsidTr="00140C84">
        <w:tc>
          <w:tcPr>
            <w:tcW w:w="8900" w:type="dxa"/>
          </w:tcPr>
          <w:p w14:paraId="7236348B" w14:textId="77777777" w:rsidR="00975AD6" w:rsidRDefault="00975AD6" w:rsidP="00140C84">
            <w:r>
              <w:t xml:space="preserve">We complete and submit accurate reports to the State of Oregon and IRS on-time and without extensions. </w:t>
            </w:r>
          </w:p>
        </w:tc>
        <w:tc>
          <w:tcPr>
            <w:tcW w:w="1445" w:type="dxa"/>
          </w:tcPr>
          <w:p w14:paraId="248AB987"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2" w:type="dxa"/>
          </w:tcPr>
          <w:p w14:paraId="78FC26D0"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c>
          <w:tcPr>
            <w:tcW w:w="1308" w:type="dxa"/>
          </w:tcPr>
          <w:p w14:paraId="7C69F14B" w14:textId="77777777" w:rsidR="00975AD6" w:rsidRPr="00A02B54" w:rsidRDefault="00975AD6" w:rsidP="00140C84">
            <w:pPr>
              <w:jc w:val="center"/>
            </w:pPr>
            <w:r w:rsidRPr="00A02B54">
              <w:fldChar w:fldCharType="begin">
                <w:ffData>
                  <w:name w:val="Check2"/>
                  <w:enabled/>
                  <w:calcOnExit w:val="0"/>
                  <w:checkBox>
                    <w:sizeAuto/>
                    <w:default w:val="0"/>
                  </w:checkBox>
                </w:ffData>
              </w:fldChar>
            </w:r>
            <w:r w:rsidRPr="00A02B54">
              <w:instrText xml:space="preserve"> FORMCHECKBOX </w:instrText>
            </w:r>
            <w:r w:rsidR="008A4C67">
              <w:fldChar w:fldCharType="separate"/>
            </w:r>
            <w:r w:rsidRPr="00A02B54">
              <w:fldChar w:fldCharType="end"/>
            </w:r>
          </w:p>
        </w:tc>
      </w:tr>
    </w:tbl>
    <w:p w14:paraId="5EF39983"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14:paraId="78C4EF09" w14:textId="77777777" w:rsidTr="00FD442C">
        <w:trPr>
          <w:tblHeader/>
        </w:trPr>
        <w:tc>
          <w:tcPr>
            <w:tcW w:w="8900" w:type="dxa"/>
            <w:shd w:val="clear" w:color="auto" w:fill="D9D9D9" w:themeFill="background1" w:themeFillShade="D9"/>
          </w:tcPr>
          <w:p w14:paraId="429C5DF0" w14:textId="0F12CA9D" w:rsidR="00975AD6" w:rsidRPr="00375FF6" w:rsidRDefault="00FD442C" w:rsidP="00140C84">
            <w:pPr>
              <w:rPr>
                <w:b/>
                <w:bCs/>
              </w:rPr>
            </w:pPr>
            <w:r>
              <w:br w:type="page"/>
            </w:r>
            <w:r w:rsidR="00975AD6" w:rsidRPr="00375FF6">
              <w:rPr>
                <w:b/>
                <w:bCs/>
              </w:rPr>
              <w:t xml:space="preserve">Payroll and Timekeeping </w:t>
            </w:r>
          </w:p>
        </w:tc>
        <w:tc>
          <w:tcPr>
            <w:tcW w:w="1445" w:type="dxa"/>
            <w:shd w:val="clear" w:color="auto" w:fill="D9D9D9" w:themeFill="background1" w:themeFillShade="D9"/>
          </w:tcPr>
          <w:p w14:paraId="03CC892C" w14:textId="77777777" w:rsidR="00975AD6" w:rsidRPr="00A84BC3" w:rsidRDefault="00975AD6" w:rsidP="00140C84">
            <w:pPr>
              <w:jc w:val="center"/>
              <w:rPr>
                <w:b/>
                <w:bCs/>
                <w:sz w:val="20"/>
                <w:szCs w:val="20"/>
              </w:rPr>
            </w:pPr>
            <w:r w:rsidRPr="00A84BC3">
              <w:rPr>
                <w:b/>
                <w:bCs/>
                <w:sz w:val="20"/>
                <w:szCs w:val="20"/>
              </w:rPr>
              <w:t>Unknown or Not Achieved</w:t>
            </w:r>
          </w:p>
          <w:p w14:paraId="58B70D50" w14:textId="77777777" w:rsidR="00975AD6" w:rsidRPr="00A84BC3" w:rsidRDefault="00975AD6" w:rsidP="00140C84">
            <w:pPr>
              <w:jc w:val="center"/>
              <w:rPr>
                <w:sz w:val="20"/>
                <w:szCs w:val="20"/>
              </w:rPr>
            </w:pPr>
            <w:r w:rsidRPr="00A84BC3">
              <w:rPr>
                <w:i/>
                <w:iCs/>
                <w:sz w:val="20"/>
                <w:szCs w:val="20"/>
              </w:rPr>
              <w:t>(Entity must implement this practice)</w:t>
            </w:r>
          </w:p>
        </w:tc>
        <w:tc>
          <w:tcPr>
            <w:tcW w:w="1302" w:type="dxa"/>
            <w:shd w:val="clear" w:color="auto" w:fill="D9D9D9" w:themeFill="background1" w:themeFillShade="D9"/>
          </w:tcPr>
          <w:p w14:paraId="018695FA" w14:textId="77777777" w:rsidR="00975AD6" w:rsidRPr="00A84BC3" w:rsidRDefault="00975AD6" w:rsidP="00140C84">
            <w:pPr>
              <w:jc w:val="center"/>
              <w:rPr>
                <w:sz w:val="20"/>
                <w:szCs w:val="20"/>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2334381E" w14:textId="77777777" w:rsidR="00975AD6" w:rsidRPr="00A84BC3" w:rsidRDefault="00975AD6" w:rsidP="00140C84">
            <w:pPr>
              <w:jc w:val="center"/>
              <w:rPr>
                <w:b/>
                <w:bCs/>
                <w:sz w:val="20"/>
                <w:szCs w:val="20"/>
              </w:rPr>
            </w:pPr>
            <w:r w:rsidRPr="00A84BC3">
              <w:rPr>
                <w:b/>
                <w:bCs/>
                <w:sz w:val="20"/>
                <w:szCs w:val="20"/>
              </w:rPr>
              <w:t>Fully Achieved</w:t>
            </w:r>
          </w:p>
          <w:p w14:paraId="25599564" w14:textId="77777777" w:rsidR="00975AD6" w:rsidRPr="00A84BC3" w:rsidRDefault="00975AD6" w:rsidP="00140C84">
            <w:pPr>
              <w:jc w:val="center"/>
              <w:rPr>
                <w:sz w:val="20"/>
                <w:szCs w:val="20"/>
              </w:rPr>
            </w:pPr>
            <w:r w:rsidRPr="00A84BC3">
              <w:rPr>
                <w:i/>
                <w:iCs/>
                <w:sz w:val="20"/>
                <w:szCs w:val="20"/>
              </w:rPr>
              <w:t>(Entity has sound practices)</w:t>
            </w:r>
          </w:p>
        </w:tc>
      </w:tr>
      <w:tr w:rsidR="00975AD6" w14:paraId="4DC12891" w14:textId="77777777" w:rsidTr="00140C84">
        <w:tc>
          <w:tcPr>
            <w:tcW w:w="8900" w:type="dxa"/>
          </w:tcPr>
          <w:p w14:paraId="36131C53" w14:textId="77777777" w:rsidR="00975AD6" w:rsidRDefault="00975AD6" w:rsidP="00140C84">
            <w:r>
              <w:t>Our payroll policies and procedures are clearly documented and consistently followed.</w:t>
            </w:r>
          </w:p>
        </w:tc>
        <w:tc>
          <w:tcPr>
            <w:tcW w:w="1445" w:type="dxa"/>
          </w:tcPr>
          <w:p w14:paraId="16327B8A"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29BA1960"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636C5336"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497DB635" w14:textId="77777777" w:rsidTr="00140C84">
        <w:tc>
          <w:tcPr>
            <w:tcW w:w="8900" w:type="dxa"/>
          </w:tcPr>
          <w:p w14:paraId="063E1660" w14:textId="77777777" w:rsidR="00975AD6" w:rsidRDefault="00975AD6" w:rsidP="00140C84">
            <w:r>
              <w:t>Our written timesheets are prepared by all employees, signed by the employee, and approved, in writing, by the employee’s direct supervisor.</w:t>
            </w:r>
          </w:p>
        </w:tc>
        <w:tc>
          <w:tcPr>
            <w:tcW w:w="1445" w:type="dxa"/>
          </w:tcPr>
          <w:p w14:paraId="16ED103C"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1F94797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1E05398E"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0DEB8C0A" w14:textId="77777777" w:rsidTr="00140C84">
        <w:tc>
          <w:tcPr>
            <w:tcW w:w="8900" w:type="dxa"/>
          </w:tcPr>
          <w:p w14:paraId="76C3DCE0" w14:textId="77777777" w:rsidR="00975AD6" w:rsidRDefault="00975AD6" w:rsidP="00140C84">
            <w:r>
              <w:t xml:space="preserve">Our written timesheets allow for the employee to designate time worked on a specific project or grant award. </w:t>
            </w:r>
          </w:p>
        </w:tc>
        <w:tc>
          <w:tcPr>
            <w:tcW w:w="1445" w:type="dxa"/>
          </w:tcPr>
          <w:p w14:paraId="52FD8478"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62CFDC9D"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5B4F57E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2251E0E7" w14:textId="77777777" w:rsidTr="00140C84">
        <w:tc>
          <w:tcPr>
            <w:tcW w:w="8900" w:type="dxa"/>
          </w:tcPr>
          <w:p w14:paraId="206816AE" w14:textId="77777777" w:rsidR="00975AD6" w:rsidRDefault="00975AD6" w:rsidP="00140C84">
            <w:r>
              <w:t>We obtain and retain forms W-4 and I-9 for each employee.</w:t>
            </w:r>
          </w:p>
        </w:tc>
        <w:tc>
          <w:tcPr>
            <w:tcW w:w="1445" w:type="dxa"/>
          </w:tcPr>
          <w:p w14:paraId="543AC9C8"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6E5BDCD0"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55330BA0"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6F384445" w14:textId="77777777" w:rsidTr="00140C84">
        <w:tc>
          <w:tcPr>
            <w:tcW w:w="8900" w:type="dxa"/>
          </w:tcPr>
          <w:p w14:paraId="3A2DC759" w14:textId="77777777" w:rsidR="00975AD6" w:rsidRDefault="00975AD6" w:rsidP="00140C84">
            <w:r>
              <w:t>Our policies regarding overtime, vacation time, sick leave, holiday pay, and other leaves with or without pay are written clearly and reviewed regularly for compliance with state and federal law.</w:t>
            </w:r>
          </w:p>
        </w:tc>
        <w:tc>
          <w:tcPr>
            <w:tcW w:w="1445" w:type="dxa"/>
          </w:tcPr>
          <w:p w14:paraId="09457B79"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499E9823"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643F65F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6DBC023B" w14:textId="77777777" w:rsidTr="00140C84">
        <w:tc>
          <w:tcPr>
            <w:tcW w:w="8900" w:type="dxa"/>
          </w:tcPr>
          <w:p w14:paraId="5C9FEF18" w14:textId="77777777" w:rsidR="00975AD6" w:rsidRDefault="00975AD6" w:rsidP="00140C84">
            <w:r>
              <w:t xml:space="preserve">Our fringe benefits </w:t>
            </w:r>
            <w:proofErr w:type="gramStart"/>
            <w:r>
              <w:t>plans</w:t>
            </w:r>
            <w:proofErr w:type="gramEnd"/>
            <w:r>
              <w:t xml:space="preserve"> and records are routinely reviewed, documented and in compliance with IRS and U.S. Department of Labor requirements, along with proper tax treatment for all benefits and compensation arrangements. </w:t>
            </w:r>
          </w:p>
        </w:tc>
        <w:tc>
          <w:tcPr>
            <w:tcW w:w="1445" w:type="dxa"/>
          </w:tcPr>
          <w:p w14:paraId="7EA45870"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01E1B009"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4A2AF9BF"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12402701" w14:textId="77777777" w:rsidTr="00140C84">
        <w:tc>
          <w:tcPr>
            <w:tcW w:w="8900" w:type="dxa"/>
          </w:tcPr>
          <w:p w14:paraId="60AE8D37" w14:textId="77777777" w:rsidR="00975AD6" w:rsidRDefault="00975AD6" w:rsidP="00140C84">
            <w:r>
              <w:t xml:space="preserve">Our governing body or authorized official(s) annually review executive compensation. </w:t>
            </w:r>
          </w:p>
        </w:tc>
        <w:tc>
          <w:tcPr>
            <w:tcW w:w="1445" w:type="dxa"/>
          </w:tcPr>
          <w:p w14:paraId="236C5385"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0DCCD54F"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061FEFD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bl>
    <w:p w14:paraId="643EA7F7"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14:paraId="52B04B31" w14:textId="77777777" w:rsidTr="00FD442C">
        <w:trPr>
          <w:tblHeader/>
        </w:trPr>
        <w:tc>
          <w:tcPr>
            <w:tcW w:w="8900" w:type="dxa"/>
            <w:shd w:val="clear" w:color="auto" w:fill="D9D9D9" w:themeFill="background1" w:themeFillShade="D9"/>
          </w:tcPr>
          <w:p w14:paraId="4225116D" w14:textId="4511122D" w:rsidR="00975AD6" w:rsidRPr="008C6D79" w:rsidRDefault="00FD442C" w:rsidP="00140C84">
            <w:pPr>
              <w:rPr>
                <w:b/>
                <w:bCs/>
              </w:rPr>
            </w:pPr>
            <w:r>
              <w:br w:type="page"/>
            </w:r>
            <w:r w:rsidR="00975AD6" w:rsidRPr="008C6D79">
              <w:rPr>
                <w:b/>
                <w:bCs/>
              </w:rPr>
              <w:t>Record keeping practices</w:t>
            </w:r>
          </w:p>
        </w:tc>
        <w:tc>
          <w:tcPr>
            <w:tcW w:w="1445" w:type="dxa"/>
            <w:shd w:val="clear" w:color="auto" w:fill="D9D9D9" w:themeFill="background1" w:themeFillShade="D9"/>
          </w:tcPr>
          <w:p w14:paraId="231A680D" w14:textId="77777777" w:rsidR="00975AD6" w:rsidRPr="00A84BC3" w:rsidRDefault="00975AD6" w:rsidP="00140C84">
            <w:pPr>
              <w:jc w:val="center"/>
              <w:rPr>
                <w:b/>
                <w:bCs/>
                <w:sz w:val="20"/>
                <w:szCs w:val="20"/>
              </w:rPr>
            </w:pPr>
            <w:r w:rsidRPr="00A84BC3">
              <w:rPr>
                <w:b/>
                <w:bCs/>
                <w:sz w:val="20"/>
                <w:szCs w:val="20"/>
              </w:rPr>
              <w:t>Unknown or Not Achieved</w:t>
            </w:r>
          </w:p>
          <w:p w14:paraId="47169250" w14:textId="77777777" w:rsidR="00975AD6" w:rsidRPr="00A84BC3" w:rsidRDefault="00975AD6" w:rsidP="00140C84">
            <w:pPr>
              <w:jc w:val="center"/>
              <w:rPr>
                <w:sz w:val="20"/>
                <w:szCs w:val="20"/>
              </w:rPr>
            </w:pPr>
            <w:r w:rsidRPr="00A84BC3">
              <w:rPr>
                <w:i/>
                <w:iCs/>
                <w:sz w:val="20"/>
                <w:szCs w:val="20"/>
              </w:rPr>
              <w:t>(Entity must implement this practice)</w:t>
            </w:r>
          </w:p>
        </w:tc>
        <w:tc>
          <w:tcPr>
            <w:tcW w:w="1302" w:type="dxa"/>
            <w:shd w:val="clear" w:color="auto" w:fill="D9D9D9" w:themeFill="background1" w:themeFillShade="D9"/>
          </w:tcPr>
          <w:p w14:paraId="47F7EDDD" w14:textId="77777777" w:rsidR="00975AD6" w:rsidRPr="00A84BC3" w:rsidRDefault="00975AD6" w:rsidP="00140C84">
            <w:pPr>
              <w:jc w:val="center"/>
              <w:rPr>
                <w:sz w:val="20"/>
                <w:szCs w:val="20"/>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0D6D1938" w14:textId="77777777" w:rsidR="00975AD6" w:rsidRPr="00A84BC3" w:rsidRDefault="00975AD6" w:rsidP="00140C84">
            <w:pPr>
              <w:jc w:val="center"/>
              <w:rPr>
                <w:b/>
                <w:bCs/>
                <w:sz w:val="20"/>
                <w:szCs w:val="20"/>
              </w:rPr>
            </w:pPr>
            <w:r w:rsidRPr="00A84BC3">
              <w:rPr>
                <w:b/>
                <w:bCs/>
                <w:sz w:val="20"/>
                <w:szCs w:val="20"/>
              </w:rPr>
              <w:t>Fully Achieved</w:t>
            </w:r>
          </w:p>
          <w:p w14:paraId="2D6D3C55" w14:textId="77777777" w:rsidR="00975AD6" w:rsidRPr="00A84BC3" w:rsidRDefault="00975AD6" w:rsidP="00140C84">
            <w:pPr>
              <w:jc w:val="center"/>
              <w:rPr>
                <w:sz w:val="20"/>
                <w:szCs w:val="20"/>
              </w:rPr>
            </w:pPr>
            <w:r w:rsidRPr="00A84BC3">
              <w:rPr>
                <w:i/>
                <w:iCs/>
                <w:sz w:val="20"/>
                <w:szCs w:val="20"/>
              </w:rPr>
              <w:t>(Entity has sound practices)</w:t>
            </w:r>
          </w:p>
        </w:tc>
      </w:tr>
      <w:tr w:rsidR="00975AD6" w14:paraId="76CE2877" w14:textId="77777777" w:rsidTr="00140C84">
        <w:tc>
          <w:tcPr>
            <w:tcW w:w="8900" w:type="dxa"/>
          </w:tcPr>
          <w:p w14:paraId="50416720" w14:textId="77777777" w:rsidR="00975AD6" w:rsidRDefault="00975AD6" w:rsidP="00140C84">
            <w:r>
              <w:t xml:space="preserve">We account for federal funds separately. </w:t>
            </w:r>
          </w:p>
        </w:tc>
        <w:tc>
          <w:tcPr>
            <w:tcW w:w="1445" w:type="dxa"/>
          </w:tcPr>
          <w:p w14:paraId="781E05AC"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32CC898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6BC4C533"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4BACC3A0" w14:textId="77777777" w:rsidTr="00140C84">
        <w:tc>
          <w:tcPr>
            <w:tcW w:w="8900" w:type="dxa"/>
          </w:tcPr>
          <w:p w14:paraId="5DF34FA5" w14:textId="77777777" w:rsidR="00975AD6" w:rsidRDefault="00975AD6" w:rsidP="00140C84">
            <w:r>
              <w:t xml:space="preserve">We designate, document and report on all restricted funds and assets. </w:t>
            </w:r>
          </w:p>
        </w:tc>
        <w:tc>
          <w:tcPr>
            <w:tcW w:w="1445" w:type="dxa"/>
          </w:tcPr>
          <w:p w14:paraId="5A4354DE"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641BA00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12D68B5A"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2DD3CA33" w14:textId="77777777" w:rsidTr="00140C84">
        <w:tc>
          <w:tcPr>
            <w:tcW w:w="8900" w:type="dxa"/>
          </w:tcPr>
          <w:p w14:paraId="3DD9B95A" w14:textId="77777777" w:rsidR="00975AD6" w:rsidRDefault="00975AD6" w:rsidP="00140C84">
            <w:r>
              <w:t>We record cost expenditures by budget cost category as approved.</w:t>
            </w:r>
          </w:p>
        </w:tc>
        <w:tc>
          <w:tcPr>
            <w:tcW w:w="1445" w:type="dxa"/>
          </w:tcPr>
          <w:p w14:paraId="64A87E92"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2F0C8ED1"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0FCFB15C"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149FD2A3" w14:textId="77777777" w:rsidTr="00140C84">
        <w:tc>
          <w:tcPr>
            <w:tcW w:w="8900" w:type="dxa"/>
          </w:tcPr>
          <w:p w14:paraId="3100CDB6" w14:textId="77777777" w:rsidR="00975AD6" w:rsidRDefault="00975AD6" w:rsidP="00140C84">
            <w:r>
              <w:t>We record matching costs in the accounting system and account for matching costs on federal awards separately.</w:t>
            </w:r>
          </w:p>
        </w:tc>
        <w:tc>
          <w:tcPr>
            <w:tcW w:w="1445" w:type="dxa"/>
          </w:tcPr>
          <w:p w14:paraId="06E0880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6ECF1DE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1ABB0AF3"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60EA131A" w14:textId="77777777" w:rsidTr="00140C84">
        <w:tc>
          <w:tcPr>
            <w:tcW w:w="8900" w:type="dxa"/>
          </w:tcPr>
          <w:p w14:paraId="52608032" w14:textId="77777777" w:rsidR="00975AD6" w:rsidRDefault="00975AD6" w:rsidP="00140C84">
            <w:r>
              <w:t xml:space="preserve">We have a written chart of accounts that clearly establish how the programs are classified within functions and identify how the funding sources are tracked. </w:t>
            </w:r>
          </w:p>
        </w:tc>
        <w:tc>
          <w:tcPr>
            <w:tcW w:w="1445" w:type="dxa"/>
          </w:tcPr>
          <w:p w14:paraId="5B22D4D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624CB57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33DA8341"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5D50C18B" w14:textId="77777777" w:rsidTr="00140C84">
        <w:tc>
          <w:tcPr>
            <w:tcW w:w="8900" w:type="dxa"/>
          </w:tcPr>
          <w:p w14:paraId="0EEBB905" w14:textId="77777777" w:rsidR="00975AD6" w:rsidRDefault="00975AD6" w:rsidP="00140C84">
            <w:r>
              <w:t xml:space="preserve">We have clearly documented our accounting policies and recording procedures in our written fiscal policies and procedures for the organization/agency. </w:t>
            </w:r>
          </w:p>
        </w:tc>
        <w:tc>
          <w:tcPr>
            <w:tcW w:w="1445" w:type="dxa"/>
          </w:tcPr>
          <w:p w14:paraId="0425AFDD"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34D869D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6D61D5B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0A13648C" w14:textId="77777777" w:rsidTr="00140C84">
        <w:tc>
          <w:tcPr>
            <w:tcW w:w="8900" w:type="dxa"/>
          </w:tcPr>
          <w:p w14:paraId="7E1DD945" w14:textId="77777777" w:rsidR="00975AD6" w:rsidRDefault="00975AD6" w:rsidP="00140C84">
            <w:r>
              <w:t>We use an appropriate computer software and hardware to perform recording functions (e.g., QuickBooks).</w:t>
            </w:r>
          </w:p>
        </w:tc>
        <w:tc>
          <w:tcPr>
            <w:tcW w:w="1445" w:type="dxa"/>
          </w:tcPr>
          <w:p w14:paraId="5A251BDC"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5CAAA10F"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18F1A9FF"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644A3E18" w14:textId="77777777" w:rsidTr="00140C84">
        <w:tc>
          <w:tcPr>
            <w:tcW w:w="8900" w:type="dxa"/>
          </w:tcPr>
          <w:p w14:paraId="2504F839" w14:textId="77777777" w:rsidR="00975AD6" w:rsidRDefault="00975AD6" w:rsidP="00140C84">
            <w:r>
              <w:t>We maintain primary source documentation such as invoices, receipts, purchase orders, etc. and can provide that documentation when CVSSD asks us to verify our expenses.</w:t>
            </w:r>
          </w:p>
        </w:tc>
        <w:tc>
          <w:tcPr>
            <w:tcW w:w="1445" w:type="dxa"/>
          </w:tcPr>
          <w:p w14:paraId="4AB3605F"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5E850928"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30BD2BE8"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523CB47D" w14:textId="77777777" w:rsidTr="00140C84">
        <w:tc>
          <w:tcPr>
            <w:tcW w:w="8900" w:type="dxa"/>
          </w:tcPr>
          <w:p w14:paraId="0F3CFE41" w14:textId="77777777" w:rsidR="00975AD6" w:rsidRDefault="00975AD6" w:rsidP="00140C84">
            <w:r>
              <w:t xml:space="preserve">We have appropriate electronic and physical security procedures to protect the integrity of our computerized accounting records and to prevent unauthorized access and disclosure of accounting passwords and numbers. </w:t>
            </w:r>
          </w:p>
        </w:tc>
        <w:tc>
          <w:tcPr>
            <w:tcW w:w="1445" w:type="dxa"/>
          </w:tcPr>
          <w:p w14:paraId="31F2CDCB"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4ACDB7D7"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51129DCD" w14:textId="77777777" w:rsidR="00975AD6"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5664B885" w14:textId="77777777" w:rsidTr="00140C84">
        <w:tc>
          <w:tcPr>
            <w:tcW w:w="8900" w:type="dxa"/>
          </w:tcPr>
          <w:p w14:paraId="7DE4F247" w14:textId="77777777" w:rsidR="00975AD6" w:rsidRDefault="00975AD6" w:rsidP="00140C84">
            <w:r>
              <w:t>We back up our accounting records daily and accounting back up data is stored off-site each month.</w:t>
            </w:r>
          </w:p>
        </w:tc>
        <w:tc>
          <w:tcPr>
            <w:tcW w:w="1445" w:type="dxa"/>
          </w:tcPr>
          <w:p w14:paraId="532F89F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61CC085E"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6B69D6DC"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280E18CA" w14:textId="77777777" w:rsidTr="00140C84">
        <w:tc>
          <w:tcPr>
            <w:tcW w:w="8900" w:type="dxa"/>
          </w:tcPr>
          <w:p w14:paraId="7107B73B" w14:textId="77777777" w:rsidR="00975AD6" w:rsidRDefault="00975AD6" w:rsidP="00140C84">
            <w:r>
              <w:t xml:space="preserve">We reconcile all general ledger balance sheet accounts to subsidiary ledgers at least quarterly. </w:t>
            </w:r>
          </w:p>
        </w:tc>
        <w:tc>
          <w:tcPr>
            <w:tcW w:w="1445" w:type="dxa"/>
          </w:tcPr>
          <w:p w14:paraId="500D485F"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289E3AC2"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5940DA93"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0838A47C" w14:textId="77777777" w:rsidTr="00140C84">
        <w:tc>
          <w:tcPr>
            <w:tcW w:w="8900" w:type="dxa"/>
          </w:tcPr>
          <w:p w14:paraId="3FD9B9A0" w14:textId="77777777" w:rsidR="00975AD6" w:rsidRDefault="00975AD6" w:rsidP="00140C84">
            <w:r>
              <w:t xml:space="preserve">We reconcile all cash, payroll liabilities and accounts receivable control accounts at least monthly. </w:t>
            </w:r>
          </w:p>
        </w:tc>
        <w:tc>
          <w:tcPr>
            <w:tcW w:w="1445" w:type="dxa"/>
          </w:tcPr>
          <w:p w14:paraId="1EB30A77"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55A53AD1"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3ECE379F"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3C5FEC2F" w14:textId="77777777" w:rsidTr="00140C84">
        <w:tc>
          <w:tcPr>
            <w:tcW w:w="8900" w:type="dxa"/>
          </w:tcPr>
          <w:p w14:paraId="000AD4BC" w14:textId="77777777" w:rsidR="00975AD6" w:rsidRDefault="00975AD6" w:rsidP="00140C84">
            <w:r>
              <w:t xml:space="preserve">We record all property and equipment purchased into a written inventory document. We remove or dispose of items according to policy. </w:t>
            </w:r>
          </w:p>
        </w:tc>
        <w:tc>
          <w:tcPr>
            <w:tcW w:w="1445" w:type="dxa"/>
          </w:tcPr>
          <w:p w14:paraId="3A8FDFCD"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3C899B75"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061DB2C5" w14:textId="77777777" w:rsidR="00975AD6" w:rsidRPr="00872E70"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bl>
    <w:p w14:paraId="20FC6DF3" w14:textId="77777777" w:rsidR="00FD442C" w:rsidRDefault="00FD442C"/>
    <w:tbl>
      <w:tblPr>
        <w:tblStyle w:val="TableGrid"/>
        <w:tblW w:w="12955" w:type="dxa"/>
        <w:tblLook w:val="04A0" w:firstRow="1" w:lastRow="0" w:firstColumn="1" w:lastColumn="0" w:noHBand="0" w:noVBand="1"/>
      </w:tblPr>
      <w:tblGrid>
        <w:gridCol w:w="8900"/>
        <w:gridCol w:w="1445"/>
        <w:gridCol w:w="1302"/>
        <w:gridCol w:w="1308"/>
      </w:tblGrid>
      <w:tr w:rsidR="00975AD6" w:rsidRPr="008F4D06" w14:paraId="72D69AED" w14:textId="77777777" w:rsidTr="00140C84">
        <w:tc>
          <w:tcPr>
            <w:tcW w:w="8900" w:type="dxa"/>
            <w:shd w:val="clear" w:color="auto" w:fill="D9D9D9" w:themeFill="background1" w:themeFillShade="D9"/>
          </w:tcPr>
          <w:p w14:paraId="46F49EE4" w14:textId="4D2509F9" w:rsidR="00975AD6" w:rsidRPr="008F4D06" w:rsidRDefault="00FD442C" w:rsidP="00140C84">
            <w:pPr>
              <w:rPr>
                <w:b/>
                <w:bCs/>
              </w:rPr>
            </w:pPr>
            <w:r>
              <w:br w:type="page"/>
            </w:r>
            <w:r w:rsidR="00975AD6">
              <w:rPr>
                <w:b/>
                <w:bCs/>
              </w:rPr>
              <w:t>Risk Assessment and Insurance Coverage</w:t>
            </w:r>
          </w:p>
        </w:tc>
        <w:tc>
          <w:tcPr>
            <w:tcW w:w="1445" w:type="dxa"/>
            <w:shd w:val="clear" w:color="auto" w:fill="D9D9D9" w:themeFill="background1" w:themeFillShade="D9"/>
          </w:tcPr>
          <w:p w14:paraId="3180662C" w14:textId="77777777" w:rsidR="00975AD6" w:rsidRPr="00A84BC3" w:rsidRDefault="00975AD6" w:rsidP="00140C84">
            <w:pPr>
              <w:jc w:val="center"/>
              <w:rPr>
                <w:b/>
                <w:bCs/>
                <w:sz w:val="20"/>
                <w:szCs w:val="20"/>
              </w:rPr>
            </w:pPr>
            <w:r w:rsidRPr="00A84BC3">
              <w:rPr>
                <w:b/>
                <w:bCs/>
                <w:sz w:val="20"/>
                <w:szCs w:val="20"/>
              </w:rPr>
              <w:t>Unknown or Not Achieved</w:t>
            </w:r>
          </w:p>
          <w:p w14:paraId="25DC7B8E" w14:textId="77777777" w:rsidR="00975AD6" w:rsidRPr="008F4D06" w:rsidRDefault="00975AD6" w:rsidP="00140C84">
            <w:pPr>
              <w:jc w:val="center"/>
              <w:rPr>
                <w:b/>
                <w:bCs/>
              </w:rPr>
            </w:pPr>
            <w:r w:rsidRPr="00A84BC3">
              <w:rPr>
                <w:i/>
                <w:iCs/>
                <w:sz w:val="20"/>
                <w:szCs w:val="20"/>
              </w:rPr>
              <w:t>(Entity must implement this practice)</w:t>
            </w:r>
          </w:p>
        </w:tc>
        <w:tc>
          <w:tcPr>
            <w:tcW w:w="1302" w:type="dxa"/>
            <w:shd w:val="clear" w:color="auto" w:fill="D9D9D9" w:themeFill="background1" w:themeFillShade="D9"/>
          </w:tcPr>
          <w:p w14:paraId="167CBAB3" w14:textId="77777777" w:rsidR="00975AD6" w:rsidRPr="008F4D06" w:rsidRDefault="00975AD6" w:rsidP="00140C84">
            <w:pPr>
              <w:jc w:val="center"/>
              <w:rPr>
                <w:b/>
                <w:bCs/>
              </w:rPr>
            </w:pPr>
            <w:r w:rsidRPr="00A84BC3">
              <w:rPr>
                <w:b/>
                <w:bCs/>
                <w:sz w:val="20"/>
                <w:szCs w:val="20"/>
              </w:rPr>
              <w:t xml:space="preserve">Partially Achieved </w:t>
            </w:r>
            <w:r w:rsidRPr="00A84BC3">
              <w:rPr>
                <w:i/>
                <w:iCs/>
                <w:sz w:val="20"/>
                <w:szCs w:val="20"/>
              </w:rPr>
              <w:t>(Entity needs to improve)</w:t>
            </w:r>
          </w:p>
        </w:tc>
        <w:tc>
          <w:tcPr>
            <w:tcW w:w="1308" w:type="dxa"/>
            <w:shd w:val="clear" w:color="auto" w:fill="D9D9D9" w:themeFill="background1" w:themeFillShade="D9"/>
          </w:tcPr>
          <w:p w14:paraId="4A131CC6" w14:textId="77777777" w:rsidR="00975AD6" w:rsidRPr="00A84BC3" w:rsidRDefault="00975AD6" w:rsidP="00140C84">
            <w:pPr>
              <w:jc w:val="center"/>
              <w:rPr>
                <w:b/>
                <w:bCs/>
                <w:sz w:val="20"/>
                <w:szCs w:val="20"/>
              </w:rPr>
            </w:pPr>
            <w:r w:rsidRPr="00A84BC3">
              <w:rPr>
                <w:b/>
                <w:bCs/>
                <w:sz w:val="20"/>
                <w:szCs w:val="20"/>
              </w:rPr>
              <w:t>Fully Achieved</w:t>
            </w:r>
          </w:p>
          <w:p w14:paraId="5A43B72A" w14:textId="77777777" w:rsidR="00975AD6" w:rsidRPr="008F4D06" w:rsidRDefault="00975AD6" w:rsidP="00140C84">
            <w:pPr>
              <w:jc w:val="center"/>
              <w:rPr>
                <w:b/>
                <w:bCs/>
              </w:rPr>
            </w:pPr>
            <w:r w:rsidRPr="00A84BC3">
              <w:rPr>
                <w:i/>
                <w:iCs/>
                <w:sz w:val="20"/>
                <w:szCs w:val="20"/>
              </w:rPr>
              <w:t>(Entity has sound practices)</w:t>
            </w:r>
          </w:p>
        </w:tc>
      </w:tr>
      <w:tr w:rsidR="00975AD6" w14:paraId="755ACFE1" w14:textId="77777777" w:rsidTr="00140C84">
        <w:tc>
          <w:tcPr>
            <w:tcW w:w="8900" w:type="dxa"/>
          </w:tcPr>
          <w:p w14:paraId="2E0259AE" w14:textId="77777777" w:rsidR="00975AD6" w:rsidRDefault="00975AD6" w:rsidP="00140C84">
            <w:r>
              <w:t>The fiscal planning process includes continuous assessment of risks and identification of insurance coverage needs and appropriate risk management procedures.</w:t>
            </w:r>
          </w:p>
        </w:tc>
        <w:tc>
          <w:tcPr>
            <w:tcW w:w="1445" w:type="dxa"/>
          </w:tcPr>
          <w:p w14:paraId="2B372B20" w14:textId="77777777" w:rsidR="00975AD6" w:rsidRPr="00CF5F7B"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2" w:type="dxa"/>
          </w:tcPr>
          <w:p w14:paraId="7E7E25F7" w14:textId="77777777" w:rsidR="00975AD6" w:rsidRPr="00CF5F7B"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8" w:type="dxa"/>
          </w:tcPr>
          <w:p w14:paraId="48836F8A" w14:textId="77777777" w:rsidR="00975AD6" w:rsidRPr="00CF5F7B" w:rsidRDefault="00975AD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975AD6" w14:paraId="74FF7BC6" w14:textId="77777777" w:rsidTr="00140C84">
        <w:tc>
          <w:tcPr>
            <w:tcW w:w="8900" w:type="dxa"/>
          </w:tcPr>
          <w:p w14:paraId="37E5E745" w14:textId="3A6BCB0B" w:rsidR="00975AD6" w:rsidRDefault="00975AD6" w:rsidP="00140C84">
            <w:r>
              <w:t xml:space="preserve">Risk assessment includes general liability, professional liability, product liability, fire, theft, casualty, workers compensation/occupational safety, board and officer liability, vehicle operation, </w:t>
            </w:r>
            <w:proofErr w:type="gramStart"/>
            <w:r>
              <w:t>fraud</w:t>
            </w:r>
            <w:proofErr w:type="gramEnd"/>
            <w:r>
              <w:t xml:space="preserve"> and dishonest acts.  </w:t>
            </w:r>
          </w:p>
        </w:tc>
        <w:tc>
          <w:tcPr>
            <w:tcW w:w="1445" w:type="dxa"/>
          </w:tcPr>
          <w:p w14:paraId="09E617B7" w14:textId="77777777" w:rsidR="00975AD6" w:rsidRPr="00872E70"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2" w:type="dxa"/>
          </w:tcPr>
          <w:p w14:paraId="5B286C32" w14:textId="77777777" w:rsidR="00975AD6" w:rsidRPr="00872E70"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c>
          <w:tcPr>
            <w:tcW w:w="1308" w:type="dxa"/>
          </w:tcPr>
          <w:p w14:paraId="38CB9427" w14:textId="77777777" w:rsidR="00975AD6" w:rsidRPr="00872E70" w:rsidRDefault="00975AD6" w:rsidP="00140C84">
            <w:pPr>
              <w:jc w:val="center"/>
            </w:pPr>
            <w:r w:rsidRPr="00CF5F7B">
              <w:fldChar w:fldCharType="begin">
                <w:ffData>
                  <w:name w:val="Check2"/>
                  <w:enabled/>
                  <w:calcOnExit w:val="0"/>
                  <w:checkBox>
                    <w:sizeAuto/>
                    <w:default w:val="0"/>
                  </w:checkBox>
                </w:ffData>
              </w:fldChar>
            </w:r>
            <w:r w:rsidRPr="00CF5F7B">
              <w:instrText xml:space="preserve"> FORMCHECKBOX </w:instrText>
            </w:r>
            <w:r w:rsidR="008A4C67">
              <w:fldChar w:fldCharType="separate"/>
            </w:r>
            <w:r w:rsidRPr="00CF5F7B">
              <w:fldChar w:fldCharType="end"/>
            </w:r>
          </w:p>
        </w:tc>
      </w:tr>
      <w:tr w:rsidR="00464D9F" w14:paraId="5C8A86D7" w14:textId="77777777" w:rsidTr="00F46381">
        <w:tc>
          <w:tcPr>
            <w:tcW w:w="12955" w:type="dxa"/>
            <w:gridSpan w:val="4"/>
            <w:shd w:val="clear" w:color="auto" w:fill="D0CECE" w:themeFill="background2" w:themeFillShade="E6"/>
          </w:tcPr>
          <w:p w14:paraId="63D42489" w14:textId="05E8A5F0" w:rsidR="00464D9F" w:rsidRPr="00CF5F7B" w:rsidRDefault="00464D9F" w:rsidP="00464D9F">
            <w:r w:rsidRPr="00464D9F">
              <w:rPr>
                <w:b/>
                <w:bCs/>
              </w:rPr>
              <w:t xml:space="preserve">Comments </w:t>
            </w:r>
            <w:r>
              <w:rPr>
                <w:b/>
                <w:bCs/>
              </w:rPr>
              <w:t>and Other Information (Optional)</w:t>
            </w:r>
          </w:p>
        </w:tc>
      </w:tr>
      <w:tr w:rsidR="00464D9F" w14:paraId="64F9C145" w14:textId="77777777" w:rsidTr="00464D9F">
        <w:tc>
          <w:tcPr>
            <w:tcW w:w="12955" w:type="dxa"/>
            <w:gridSpan w:val="4"/>
            <w:shd w:val="clear" w:color="auto" w:fill="FFFFFF" w:themeFill="background1"/>
          </w:tcPr>
          <w:p w14:paraId="4C6BF744" w14:textId="7F668154" w:rsidR="00464D9F" w:rsidRPr="00CF5F7B" w:rsidRDefault="00464D9F" w:rsidP="00464D9F">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778E50AB" w14:textId="77777777" w:rsidR="00464D9F" w:rsidRDefault="00464D9F" w:rsidP="00975AD6"/>
    <w:tbl>
      <w:tblPr>
        <w:tblStyle w:val="TableGrid"/>
        <w:tblW w:w="12965" w:type="dxa"/>
        <w:tblLook w:val="04A0" w:firstRow="1" w:lastRow="0" w:firstColumn="1" w:lastColumn="0" w:noHBand="0" w:noVBand="1"/>
      </w:tblPr>
      <w:tblGrid>
        <w:gridCol w:w="8907"/>
        <w:gridCol w:w="1446"/>
        <w:gridCol w:w="1303"/>
        <w:gridCol w:w="1309"/>
      </w:tblGrid>
      <w:tr w:rsidR="00C77AC6" w:rsidRPr="001E5810" w14:paraId="69094648" w14:textId="77777777" w:rsidTr="00FD442C">
        <w:trPr>
          <w:tblHeader/>
        </w:trPr>
        <w:tc>
          <w:tcPr>
            <w:tcW w:w="8907" w:type="dxa"/>
            <w:shd w:val="clear" w:color="auto" w:fill="D0CECE" w:themeFill="background2" w:themeFillShade="E6"/>
          </w:tcPr>
          <w:p w14:paraId="7B0D363A" w14:textId="7AADE3BB" w:rsidR="00C77AC6" w:rsidRPr="001E5810" w:rsidRDefault="00C77AC6" w:rsidP="00140C84">
            <w:pPr>
              <w:rPr>
                <w:highlight w:val="lightGray"/>
              </w:rPr>
            </w:pPr>
            <w:r w:rsidRPr="001E5810">
              <w:rPr>
                <w:b/>
                <w:bCs/>
                <w:highlight w:val="lightGray"/>
              </w:rPr>
              <w:t>General risk assessment questions to be completed by CVSSD</w:t>
            </w:r>
          </w:p>
        </w:tc>
        <w:tc>
          <w:tcPr>
            <w:tcW w:w="1446" w:type="dxa"/>
            <w:shd w:val="clear" w:color="auto" w:fill="D0CECE" w:themeFill="background2" w:themeFillShade="E6"/>
          </w:tcPr>
          <w:p w14:paraId="44E64515" w14:textId="77777777" w:rsidR="00C77AC6" w:rsidRPr="001E5810" w:rsidRDefault="00C77AC6" w:rsidP="00140C84">
            <w:pPr>
              <w:jc w:val="center"/>
              <w:rPr>
                <w:highlight w:val="lightGray"/>
              </w:rPr>
            </w:pPr>
            <w:r w:rsidRPr="001E5810">
              <w:rPr>
                <w:b/>
                <w:bCs/>
                <w:sz w:val="20"/>
                <w:szCs w:val="20"/>
                <w:highlight w:val="lightGray"/>
              </w:rPr>
              <w:t>Yes</w:t>
            </w:r>
          </w:p>
        </w:tc>
        <w:tc>
          <w:tcPr>
            <w:tcW w:w="1303" w:type="dxa"/>
            <w:shd w:val="clear" w:color="auto" w:fill="D0CECE" w:themeFill="background2" w:themeFillShade="E6"/>
          </w:tcPr>
          <w:p w14:paraId="50F513C4" w14:textId="77777777" w:rsidR="00C77AC6" w:rsidRPr="001E5810" w:rsidRDefault="00C77AC6" w:rsidP="00140C84">
            <w:pPr>
              <w:jc w:val="center"/>
              <w:rPr>
                <w:highlight w:val="lightGray"/>
              </w:rPr>
            </w:pPr>
            <w:r w:rsidRPr="001E5810">
              <w:rPr>
                <w:b/>
                <w:bCs/>
                <w:sz w:val="20"/>
                <w:szCs w:val="20"/>
                <w:highlight w:val="lightGray"/>
              </w:rPr>
              <w:t>No</w:t>
            </w:r>
          </w:p>
        </w:tc>
        <w:tc>
          <w:tcPr>
            <w:tcW w:w="1309" w:type="dxa"/>
            <w:shd w:val="clear" w:color="auto" w:fill="D0CECE" w:themeFill="background2" w:themeFillShade="E6"/>
          </w:tcPr>
          <w:p w14:paraId="65041793" w14:textId="77777777" w:rsidR="00C77AC6" w:rsidRPr="001E5810" w:rsidRDefault="00C77AC6" w:rsidP="00140C84">
            <w:pPr>
              <w:jc w:val="center"/>
              <w:rPr>
                <w:highlight w:val="lightGray"/>
              </w:rPr>
            </w:pPr>
            <w:r w:rsidRPr="001E5810">
              <w:rPr>
                <w:b/>
                <w:bCs/>
                <w:sz w:val="20"/>
                <w:szCs w:val="20"/>
                <w:highlight w:val="lightGray"/>
              </w:rPr>
              <w:t>Unknown</w:t>
            </w:r>
          </w:p>
        </w:tc>
      </w:tr>
      <w:tr w:rsidR="00C77AC6" w14:paraId="78D15354" w14:textId="77777777" w:rsidTr="00464D9F">
        <w:tc>
          <w:tcPr>
            <w:tcW w:w="8907" w:type="dxa"/>
          </w:tcPr>
          <w:p w14:paraId="23DA16DE" w14:textId="77777777" w:rsidR="00C77AC6" w:rsidRDefault="00C77AC6" w:rsidP="00140C84">
            <w:r>
              <w:t>Is this a new subgrantee?</w:t>
            </w:r>
          </w:p>
        </w:tc>
        <w:tc>
          <w:tcPr>
            <w:tcW w:w="1446" w:type="dxa"/>
          </w:tcPr>
          <w:p w14:paraId="00AC0CE8"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6377D3FB"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070C2AC4"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166A6DDA" w14:textId="77777777" w:rsidTr="00464D9F">
        <w:tc>
          <w:tcPr>
            <w:tcW w:w="8907" w:type="dxa"/>
          </w:tcPr>
          <w:p w14:paraId="1176AB37" w14:textId="77777777" w:rsidR="00C77AC6" w:rsidRDefault="00C77AC6" w:rsidP="00140C84">
            <w:r>
              <w:t>Have there been excessive deobligations or unspent funds in prior years?</w:t>
            </w:r>
          </w:p>
        </w:tc>
        <w:tc>
          <w:tcPr>
            <w:tcW w:w="1446" w:type="dxa"/>
          </w:tcPr>
          <w:p w14:paraId="10930D76"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74782F59"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41BD4E1C"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4DFA3100" w14:textId="77777777" w:rsidTr="00464D9F">
        <w:tc>
          <w:tcPr>
            <w:tcW w:w="8907" w:type="dxa"/>
          </w:tcPr>
          <w:p w14:paraId="0C050A55" w14:textId="77777777" w:rsidR="00C77AC6" w:rsidRDefault="00C77AC6" w:rsidP="00140C84">
            <w:r>
              <w:t>Are financial, programmatic, and statistical reports are turned in on time?</w:t>
            </w:r>
          </w:p>
        </w:tc>
        <w:tc>
          <w:tcPr>
            <w:tcW w:w="1446" w:type="dxa"/>
          </w:tcPr>
          <w:p w14:paraId="386A12F4"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5865FDB2"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5BC27472"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11C7460A" w14:textId="77777777" w:rsidTr="00464D9F">
        <w:tc>
          <w:tcPr>
            <w:tcW w:w="8907" w:type="dxa"/>
          </w:tcPr>
          <w:p w14:paraId="1236A2F2" w14:textId="77777777" w:rsidR="00C77AC6" w:rsidRDefault="00C77AC6" w:rsidP="00140C84">
            <w:r>
              <w:t>If available, do audit files indicate problems?</w:t>
            </w:r>
          </w:p>
        </w:tc>
        <w:tc>
          <w:tcPr>
            <w:tcW w:w="1446" w:type="dxa"/>
          </w:tcPr>
          <w:p w14:paraId="5515DE80"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4305C45E"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4F4B2B41"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68B4EAEF" w14:textId="77777777" w:rsidTr="00464D9F">
        <w:tc>
          <w:tcPr>
            <w:tcW w:w="8907" w:type="dxa"/>
          </w:tcPr>
          <w:p w14:paraId="24D6B6EA" w14:textId="77777777" w:rsidR="00C77AC6" w:rsidRDefault="00C77AC6" w:rsidP="00140C84">
            <w:r>
              <w:t>Are there debts, liens, or other negative records?</w:t>
            </w:r>
          </w:p>
        </w:tc>
        <w:tc>
          <w:tcPr>
            <w:tcW w:w="1446" w:type="dxa"/>
          </w:tcPr>
          <w:p w14:paraId="5C33FB35"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5139160A"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160F6C28"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5AA10DD7" w14:textId="77777777" w:rsidTr="00464D9F">
        <w:tc>
          <w:tcPr>
            <w:tcW w:w="8907" w:type="dxa"/>
          </w:tcPr>
          <w:p w14:paraId="7FA5B9B2" w14:textId="77777777" w:rsidR="00C77AC6" w:rsidRDefault="00C77AC6" w:rsidP="00140C84">
            <w:r>
              <w:t xml:space="preserve">Have there been previous compliance problems? </w:t>
            </w:r>
          </w:p>
        </w:tc>
        <w:tc>
          <w:tcPr>
            <w:tcW w:w="1446" w:type="dxa"/>
          </w:tcPr>
          <w:p w14:paraId="13D1F0EE"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78149953"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494AEE34"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03D15DFC" w14:textId="77777777" w:rsidTr="00464D9F">
        <w:tc>
          <w:tcPr>
            <w:tcW w:w="8907" w:type="dxa"/>
          </w:tcPr>
          <w:p w14:paraId="6F9CDFD9" w14:textId="77777777" w:rsidR="00C77AC6" w:rsidRDefault="00C77AC6" w:rsidP="00140C84">
            <w:r>
              <w:t xml:space="preserve">Has the program been monitored recently? </w:t>
            </w:r>
          </w:p>
        </w:tc>
        <w:tc>
          <w:tcPr>
            <w:tcW w:w="1446" w:type="dxa"/>
          </w:tcPr>
          <w:p w14:paraId="70447380"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0D0FF674"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386E8AD8"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70C6426D" w14:textId="77777777" w:rsidTr="00464D9F">
        <w:tc>
          <w:tcPr>
            <w:tcW w:w="8907" w:type="dxa"/>
          </w:tcPr>
          <w:p w14:paraId="120F340A" w14:textId="77777777" w:rsidR="00C77AC6" w:rsidRDefault="00C77AC6" w:rsidP="00140C84">
            <w:r>
              <w:t>If a nonprofit, are there any concerning Form 990 disclosures?</w:t>
            </w:r>
          </w:p>
        </w:tc>
        <w:tc>
          <w:tcPr>
            <w:tcW w:w="1446" w:type="dxa"/>
          </w:tcPr>
          <w:p w14:paraId="6C4C0C8B"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3C8A1114"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17BE0B5A"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3F1217FB" w14:textId="77777777" w:rsidTr="00464D9F">
        <w:tc>
          <w:tcPr>
            <w:tcW w:w="8907" w:type="dxa"/>
          </w:tcPr>
          <w:p w14:paraId="00EF3B6C" w14:textId="77777777" w:rsidR="00C77AC6" w:rsidRDefault="00C77AC6" w:rsidP="00140C84">
            <w:r>
              <w:t xml:space="preserve">Are there any significant areas of concern in recent applications for grant funds? </w:t>
            </w:r>
          </w:p>
        </w:tc>
        <w:tc>
          <w:tcPr>
            <w:tcW w:w="1446" w:type="dxa"/>
          </w:tcPr>
          <w:p w14:paraId="74C76065"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1FC9EB72"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205A30E2"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3038400C" w14:textId="77777777" w:rsidTr="00464D9F">
        <w:tc>
          <w:tcPr>
            <w:tcW w:w="8907" w:type="dxa"/>
          </w:tcPr>
          <w:p w14:paraId="342ED5C5" w14:textId="77777777" w:rsidR="00C77AC6" w:rsidRDefault="00C77AC6" w:rsidP="00140C84">
            <w:r>
              <w:t>Have there been citations for failing to comply with terms and conditions of grant awards?</w:t>
            </w:r>
          </w:p>
        </w:tc>
        <w:tc>
          <w:tcPr>
            <w:tcW w:w="1446" w:type="dxa"/>
          </w:tcPr>
          <w:p w14:paraId="03CBBB64"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39E0901E"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7705AFDA"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5DFF38BE" w14:textId="77777777" w:rsidTr="00464D9F">
        <w:tc>
          <w:tcPr>
            <w:tcW w:w="8907" w:type="dxa"/>
          </w:tcPr>
          <w:p w14:paraId="78FDDDF4" w14:textId="77777777" w:rsidR="00C77AC6" w:rsidRDefault="00C77AC6" w:rsidP="00140C84">
            <w:r>
              <w:t xml:space="preserve">They routinely submit financial, programmatic, and statistical reports to CVSSD on time. </w:t>
            </w:r>
          </w:p>
        </w:tc>
        <w:tc>
          <w:tcPr>
            <w:tcW w:w="1446" w:type="dxa"/>
          </w:tcPr>
          <w:p w14:paraId="3E38D26D"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24ED71F2"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44391C4B"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36164C25" w14:textId="77777777" w:rsidTr="00464D9F">
        <w:tc>
          <w:tcPr>
            <w:tcW w:w="8907" w:type="dxa"/>
          </w:tcPr>
          <w:p w14:paraId="5A2E4AAF" w14:textId="77777777" w:rsidR="00C77AC6" w:rsidRDefault="00C77AC6" w:rsidP="00140C84">
            <w:r>
              <w:t xml:space="preserve">They submit complete and accurate financial, programmatic, and statistical reports to CVSSD that do not require revisions. </w:t>
            </w:r>
          </w:p>
        </w:tc>
        <w:tc>
          <w:tcPr>
            <w:tcW w:w="1446" w:type="dxa"/>
          </w:tcPr>
          <w:p w14:paraId="3CF3F770"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766851AF"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1B12AA27"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C77AC6" w14:paraId="542FC8A1" w14:textId="77777777" w:rsidTr="00464D9F">
        <w:tc>
          <w:tcPr>
            <w:tcW w:w="8907" w:type="dxa"/>
          </w:tcPr>
          <w:p w14:paraId="10740734" w14:textId="77777777" w:rsidR="00C77AC6" w:rsidRDefault="00C77AC6" w:rsidP="00140C84">
            <w:r>
              <w:t xml:space="preserve">They routinely meet the goals and objectives outlined in our CVSSD grant funded projects. </w:t>
            </w:r>
          </w:p>
        </w:tc>
        <w:tc>
          <w:tcPr>
            <w:tcW w:w="1446" w:type="dxa"/>
          </w:tcPr>
          <w:p w14:paraId="4E450E9C"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3" w:type="dxa"/>
          </w:tcPr>
          <w:p w14:paraId="4A4E63C4"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c>
          <w:tcPr>
            <w:tcW w:w="1309" w:type="dxa"/>
          </w:tcPr>
          <w:p w14:paraId="3C564207" w14:textId="77777777" w:rsidR="00C77AC6" w:rsidRDefault="00C77AC6" w:rsidP="00140C84">
            <w:pPr>
              <w:jc w:val="center"/>
            </w:pPr>
            <w:r w:rsidRPr="00872E70">
              <w:fldChar w:fldCharType="begin">
                <w:ffData>
                  <w:name w:val="Check2"/>
                  <w:enabled/>
                  <w:calcOnExit w:val="0"/>
                  <w:checkBox>
                    <w:sizeAuto/>
                    <w:default w:val="0"/>
                  </w:checkBox>
                </w:ffData>
              </w:fldChar>
            </w:r>
            <w:r w:rsidRPr="00872E70">
              <w:instrText xml:space="preserve"> FORMCHECKBOX </w:instrText>
            </w:r>
            <w:r w:rsidR="008A4C67">
              <w:fldChar w:fldCharType="separate"/>
            </w:r>
            <w:r w:rsidRPr="00872E70">
              <w:fldChar w:fldCharType="end"/>
            </w:r>
          </w:p>
        </w:tc>
      </w:tr>
      <w:tr w:rsidR="00464D9F" w:rsidRPr="00CF5F7B" w14:paraId="0B4B86BF" w14:textId="77777777" w:rsidTr="00464D9F">
        <w:tc>
          <w:tcPr>
            <w:tcW w:w="12965" w:type="dxa"/>
            <w:gridSpan w:val="4"/>
            <w:shd w:val="clear" w:color="auto" w:fill="D9D9D9" w:themeFill="background1" w:themeFillShade="D9"/>
          </w:tcPr>
          <w:p w14:paraId="3E923D6E" w14:textId="684C6885" w:rsidR="00464D9F" w:rsidRPr="00CF5F7B" w:rsidRDefault="00464D9F" w:rsidP="00464D9F">
            <w:r w:rsidRPr="00464D9F">
              <w:rPr>
                <w:b/>
                <w:bCs/>
              </w:rPr>
              <w:t xml:space="preserve">Comments </w:t>
            </w:r>
            <w:r>
              <w:rPr>
                <w:b/>
                <w:bCs/>
              </w:rPr>
              <w:t xml:space="preserve">and Other Information </w:t>
            </w:r>
          </w:p>
        </w:tc>
      </w:tr>
      <w:tr w:rsidR="00464D9F" w:rsidRPr="00CF5F7B" w14:paraId="30F1A20F" w14:textId="77777777" w:rsidTr="00AD6D9A">
        <w:tc>
          <w:tcPr>
            <w:tcW w:w="12965" w:type="dxa"/>
            <w:gridSpan w:val="4"/>
          </w:tcPr>
          <w:p w14:paraId="09A24304" w14:textId="15B1FD3A" w:rsidR="00464D9F" w:rsidRPr="00CF5F7B" w:rsidRDefault="00464D9F" w:rsidP="00464D9F">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1A925680" w14:textId="77777777" w:rsidR="00C77AC6" w:rsidRDefault="00C77AC6"/>
    <w:sectPr w:rsidR="00C77AC6" w:rsidSect="00975AD6">
      <w:headerReference w:type="default" r:id="rId7"/>
      <w:footerReference w:type="default" r:id="rId8"/>
      <w:pgSz w:w="15840" w:h="12240" w:orient="landscape"/>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0E8A" w14:textId="77777777" w:rsidR="00BD5EF5" w:rsidRDefault="00BD5EF5" w:rsidP="008C6D79">
      <w:pPr>
        <w:spacing w:after="0" w:line="240" w:lineRule="auto"/>
      </w:pPr>
      <w:r>
        <w:separator/>
      </w:r>
    </w:p>
  </w:endnote>
  <w:endnote w:type="continuationSeparator" w:id="0">
    <w:p w14:paraId="26AE6C50" w14:textId="77777777" w:rsidR="00BD5EF5" w:rsidRDefault="00BD5EF5" w:rsidP="008C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2992"/>
      <w:docPartObj>
        <w:docPartGallery w:val="Page Numbers (Bottom of Page)"/>
        <w:docPartUnique/>
      </w:docPartObj>
    </w:sdtPr>
    <w:sdtEndPr>
      <w:rPr>
        <w:noProof/>
      </w:rPr>
    </w:sdtEndPr>
    <w:sdtContent>
      <w:p w14:paraId="3CA694BF" w14:textId="5D43D3F7" w:rsidR="008C6D79" w:rsidRDefault="00BF6D5B">
        <w:pPr>
          <w:pStyle w:val="Footer"/>
          <w:jc w:val="right"/>
        </w:pPr>
        <w:r>
          <w:t>Oregon Department of Justice, Crime Victim and Survivor Services Division</w:t>
        </w:r>
        <w:r>
          <w:tab/>
        </w:r>
        <w:r>
          <w:tab/>
        </w:r>
        <w:r>
          <w:tab/>
        </w:r>
        <w:r>
          <w:tab/>
        </w:r>
        <w:r>
          <w:tab/>
          <w:t xml:space="preserve"> </w:t>
        </w:r>
        <w:r w:rsidR="008C6D79">
          <w:fldChar w:fldCharType="begin"/>
        </w:r>
        <w:r w:rsidR="008C6D79">
          <w:instrText xml:space="preserve"> PAGE   \* MERGEFORMAT </w:instrText>
        </w:r>
        <w:r w:rsidR="008C6D79">
          <w:fldChar w:fldCharType="separate"/>
        </w:r>
        <w:r w:rsidR="008C6D79">
          <w:rPr>
            <w:noProof/>
          </w:rPr>
          <w:t>2</w:t>
        </w:r>
        <w:r w:rsidR="008C6D79">
          <w:rPr>
            <w:noProof/>
          </w:rPr>
          <w:fldChar w:fldCharType="end"/>
        </w:r>
      </w:p>
    </w:sdtContent>
  </w:sdt>
  <w:p w14:paraId="4CD1D138" w14:textId="77777777" w:rsidR="008C6D79" w:rsidRDefault="008C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A09B" w14:textId="77777777" w:rsidR="00BD5EF5" w:rsidRDefault="00BD5EF5" w:rsidP="008C6D79">
      <w:pPr>
        <w:spacing w:after="0" w:line="240" w:lineRule="auto"/>
      </w:pPr>
      <w:r>
        <w:separator/>
      </w:r>
    </w:p>
  </w:footnote>
  <w:footnote w:type="continuationSeparator" w:id="0">
    <w:p w14:paraId="1171272A" w14:textId="77777777" w:rsidR="00BD5EF5" w:rsidRDefault="00BD5EF5" w:rsidP="008C6D79">
      <w:pPr>
        <w:spacing w:after="0" w:line="240" w:lineRule="auto"/>
      </w:pPr>
      <w:r>
        <w:continuationSeparator/>
      </w:r>
    </w:p>
  </w:footnote>
  <w:footnote w:id="1">
    <w:p w14:paraId="390D32F8" w14:textId="37AAE342" w:rsidR="00975AD6" w:rsidRDefault="00975AD6">
      <w:pPr>
        <w:pStyle w:val="FootnoteText"/>
      </w:pPr>
      <w:r>
        <w:rPr>
          <w:rStyle w:val="FootnoteReference"/>
        </w:rPr>
        <w:footnoteRef/>
      </w:r>
      <w:r>
        <w:t xml:space="preserve"> Nonprofit Association of Oregon </w:t>
      </w:r>
      <w:hyperlink r:id="rId1" w:history="1">
        <w:r w:rsidRPr="00975AD6">
          <w:rPr>
            <w:rStyle w:val="Hyperlink"/>
          </w:rPr>
          <w:t>Financial Management Self-Assessment Tool</w:t>
        </w:r>
      </w:hyperlink>
    </w:p>
  </w:footnote>
  <w:footnote w:id="2">
    <w:p w14:paraId="41644C5D" w14:textId="61498EEC" w:rsidR="00975AD6" w:rsidRDefault="00975AD6">
      <w:pPr>
        <w:pStyle w:val="FootnoteText"/>
      </w:pPr>
      <w:r>
        <w:rPr>
          <w:rStyle w:val="FootnoteReference"/>
        </w:rPr>
        <w:footnoteRef/>
      </w:r>
      <w:r>
        <w:t xml:space="preserve"> </w:t>
      </w:r>
      <w:r w:rsidR="0017159D">
        <w:t xml:space="preserve">OVC Tribal Financial Management Center </w:t>
      </w:r>
      <w:hyperlink r:id="rId2" w:history="1">
        <w:r w:rsidR="0017159D" w:rsidRPr="0017159D">
          <w:rPr>
            <w:rStyle w:val="Hyperlink"/>
          </w:rPr>
          <w:t>Financial Management Self-Assessment Tool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742D" w14:textId="4DDB8866" w:rsidR="00BF6D5B" w:rsidRPr="00BF6D5B" w:rsidRDefault="00BF6D5B">
    <w:pPr>
      <w:pStyle w:val="Header"/>
      <w:rPr>
        <w:b/>
        <w:bCs/>
        <w:sz w:val="24"/>
        <w:szCs w:val="24"/>
      </w:rPr>
    </w:pPr>
    <w:r w:rsidRPr="00BF6D5B">
      <w:rPr>
        <w:b/>
        <w:bCs/>
        <w:sz w:val="24"/>
        <w:szCs w:val="24"/>
      </w:rPr>
      <w:t>Financial Risk Self-Assessment for Applicants of ODOJ CVSSD Grant Funding</w:t>
    </w:r>
    <w:r w:rsidR="00710D07">
      <w:rPr>
        <w:b/>
        <w:bCs/>
        <w:sz w:val="24"/>
        <w:szCs w:val="24"/>
      </w:rPr>
      <w:t xml:space="preserve"> </w:t>
    </w:r>
  </w:p>
  <w:p w14:paraId="6700E042" w14:textId="1C02DEC5" w:rsidR="00BF6D5B" w:rsidRPr="00BF6D5B" w:rsidRDefault="008A4C67">
    <w:pPr>
      <w:pStyle w:val="Header"/>
      <w:rPr>
        <w:b/>
        <w:bCs/>
      </w:rPr>
    </w:pPr>
    <w:r>
      <w:rPr>
        <w:b/>
        <w:bCs/>
      </w:rPr>
      <w:pict w14:anchorId="3528E0FE">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ocumentProtection w:edit="forms" w:enforcement="1" w:cryptProviderType="rsaAES" w:cryptAlgorithmClass="hash" w:cryptAlgorithmType="typeAny" w:cryptAlgorithmSid="14" w:cryptSpinCount="100000" w:hash="Eo/WRNNk+EgeTnjV/4yER/pgkWPE63qcAe1q+vM8k0ZVOU8T/oiJmqQEqSXb+Ppb0t5+6yIbE37GiGwV8f2aRg==" w:salt="6g5F8Z2LGJvAjM/Kj6//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62"/>
    <w:rsid w:val="0010692C"/>
    <w:rsid w:val="00162F33"/>
    <w:rsid w:val="0017159D"/>
    <w:rsid w:val="001E5810"/>
    <w:rsid w:val="002D1488"/>
    <w:rsid w:val="00336FC6"/>
    <w:rsid w:val="0035370D"/>
    <w:rsid w:val="00375FF6"/>
    <w:rsid w:val="003D0BBE"/>
    <w:rsid w:val="00432D89"/>
    <w:rsid w:val="00444C5E"/>
    <w:rsid w:val="00464D9F"/>
    <w:rsid w:val="004E1497"/>
    <w:rsid w:val="005064C0"/>
    <w:rsid w:val="00522D1F"/>
    <w:rsid w:val="00534D56"/>
    <w:rsid w:val="00710D07"/>
    <w:rsid w:val="007D5A34"/>
    <w:rsid w:val="008A4C67"/>
    <w:rsid w:val="008A5F45"/>
    <w:rsid w:val="008B475F"/>
    <w:rsid w:val="008B49E4"/>
    <w:rsid w:val="008C6D79"/>
    <w:rsid w:val="008F4D06"/>
    <w:rsid w:val="00975AD6"/>
    <w:rsid w:val="00A32862"/>
    <w:rsid w:val="00A606CC"/>
    <w:rsid w:val="00A84BC3"/>
    <w:rsid w:val="00AE5296"/>
    <w:rsid w:val="00B91DAD"/>
    <w:rsid w:val="00BD5EF5"/>
    <w:rsid w:val="00BF6D5B"/>
    <w:rsid w:val="00C34E34"/>
    <w:rsid w:val="00C77AC6"/>
    <w:rsid w:val="00D142CA"/>
    <w:rsid w:val="00F803CE"/>
    <w:rsid w:val="00FC15A4"/>
    <w:rsid w:val="00FD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0310"/>
  <w15:chartTrackingRefBased/>
  <w15:docId w15:val="{A6658735-B0AB-49B1-A6E8-954E55F0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79"/>
  </w:style>
  <w:style w:type="paragraph" w:styleId="Footer">
    <w:name w:val="footer"/>
    <w:basedOn w:val="Normal"/>
    <w:link w:val="FooterChar"/>
    <w:uiPriority w:val="99"/>
    <w:unhideWhenUsed/>
    <w:rsid w:val="008C6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D79"/>
  </w:style>
  <w:style w:type="paragraph" w:styleId="FootnoteText">
    <w:name w:val="footnote text"/>
    <w:basedOn w:val="Normal"/>
    <w:link w:val="FootnoteTextChar"/>
    <w:uiPriority w:val="99"/>
    <w:semiHidden/>
    <w:unhideWhenUsed/>
    <w:rsid w:val="00710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D07"/>
    <w:rPr>
      <w:sz w:val="20"/>
      <w:szCs w:val="20"/>
    </w:rPr>
  </w:style>
  <w:style w:type="character" w:styleId="FootnoteReference">
    <w:name w:val="footnote reference"/>
    <w:basedOn w:val="DefaultParagraphFont"/>
    <w:uiPriority w:val="99"/>
    <w:semiHidden/>
    <w:unhideWhenUsed/>
    <w:rsid w:val="00710D07"/>
    <w:rPr>
      <w:vertAlign w:val="superscript"/>
    </w:rPr>
  </w:style>
  <w:style w:type="character" w:styleId="Hyperlink">
    <w:name w:val="Hyperlink"/>
    <w:basedOn w:val="DefaultParagraphFont"/>
    <w:uiPriority w:val="99"/>
    <w:unhideWhenUsed/>
    <w:rsid w:val="00710D07"/>
    <w:rPr>
      <w:color w:val="0563C1" w:themeColor="hyperlink"/>
      <w:u w:val="single"/>
    </w:rPr>
  </w:style>
  <w:style w:type="character" w:styleId="UnresolvedMention">
    <w:name w:val="Unresolved Mention"/>
    <w:basedOn w:val="DefaultParagraphFont"/>
    <w:uiPriority w:val="99"/>
    <w:semiHidden/>
    <w:unhideWhenUsed/>
    <w:rsid w:val="00710D07"/>
    <w:rPr>
      <w:color w:val="605E5C"/>
      <w:shd w:val="clear" w:color="auto" w:fill="E1DFDD"/>
    </w:rPr>
  </w:style>
  <w:style w:type="character" w:styleId="FollowedHyperlink">
    <w:name w:val="FollowedHyperlink"/>
    <w:basedOn w:val="DefaultParagraphFont"/>
    <w:uiPriority w:val="99"/>
    <w:semiHidden/>
    <w:unhideWhenUsed/>
    <w:rsid w:val="00710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jp.gov/tfmc/resources/3_finmgmtsys_selfassessment_tool.01.pdf" TargetMode="External"/><Relationship Id="rId1" Type="http://schemas.openxmlformats.org/officeDocument/2006/relationships/hyperlink" Target="https://nonprofitoregon.org/sites/default/files/uploads/file/Fin%20Mgmt%20Self%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78B5-AD47-417F-8B3A-D3EE4BF7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9577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Heyen Christine P</dc:creator>
  <cp:keywords/>
  <dc:description/>
  <cp:lastModifiedBy>Johnson Terri R</cp:lastModifiedBy>
  <cp:revision>2</cp:revision>
  <dcterms:created xsi:type="dcterms:W3CDTF">2023-03-07T22:32:00Z</dcterms:created>
  <dcterms:modified xsi:type="dcterms:W3CDTF">2023-03-07T22:32:00Z</dcterms:modified>
</cp:coreProperties>
</file>