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7447" w14:textId="77777777" w:rsidR="008E7B9C" w:rsidRDefault="008E7B9C" w:rsidP="00BD7241">
      <w:pPr>
        <w:contextualSpacing/>
        <w:rPr>
          <w:rFonts w:asciiTheme="minorHAnsi" w:hAnsiTheme="minorHAnsi" w:cstheme="minorHAnsi"/>
          <w:b/>
          <w:bCs/>
          <w:szCs w:val="24"/>
        </w:rPr>
      </w:pPr>
    </w:p>
    <w:p w14:paraId="2F46F9AA" w14:textId="77777777" w:rsidR="000D0EDA" w:rsidRPr="000D0EDA" w:rsidRDefault="000D0EDA" w:rsidP="000D0EDA">
      <w:pPr>
        <w:pStyle w:val="paragraph"/>
        <w:spacing w:before="0" w:beforeAutospacing="0" w:after="0" w:afterAutospacing="0"/>
        <w:textAlignment w:val="baseline"/>
        <w:rPr>
          <w:rFonts w:ascii="Calibri" w:hAnsi="Calibri" w:cs="Calibri"/>
          <w:b/>
          <w:bCs/>
          <w:sz w:val="28"/>
          <w:szCs w:val="28"/>
        </w:rPr>
      </w:pPr>
      <w:r w:rsidRPr="000D0EDA">
        <w:rPr>
          <w:rStyle w:val="normaltextrun"/>
          <w:rFonts w:ascii="Calibri Light" w:hAnsi="Calibri Light" w:cs="Calibri Light"/>
          <w:b/>
          <w:bCs/>
          <w:color w:val="404040"/>
          <w:sz w:val="56"/>
          <w:szCs w:val="56"/>
        </w:rPr>
        <w:t>Understanding the Determination of Suitability Award Condition</w:t>
      </w:r>
      <w:r w:rsidRPr="000D0EDA">
        <w:rPr>
          <w:rStyle w:val="eop"/>
          <w:rFonts w:ascii="Calibri Light" w:hAnsi="Calibri Light" w:cs="Calibri Light"/>
          <w:b/>
          <w:bCs/>
          <w:color w:val="404040"/>
          <w:sz w:val="56"/>
          <w:szCs w:val="56"/>
        </w:rPr>
        <w:t> </w:t>
      </w:r>
    </w:p>
    <w:p w14:paraId="03F37E75" w14:textId="5E64EB41" w:rsidR="000D0EDA" w:rsidRDefault="000D0EDA" w:rsidP="00BD7241">
      <w:pPr>
        <w:contextualSpacing/>
        <w:rPr>
          <w:rFonts w:asciiTheme="minorHAnsi" w:hAnsiTheme="minorHAnsi" w:cstheme="minorHAnsi"/>
          <w:b/>
          <w:bCs/>
          <w:szCs w:val="24"/>
        </w:rPr>
      </w:pPr>
    </w:p>
    <w:p w14:paraId="60A1FACC" w14:textId="77777777" w:rsidR="000D0EDA" w:rsidRDefault="000D0EDA" w:rsidP="00BD7241">
      <w:pPr>
        <w:contextualSpacing/>
        <w:rPr>
          <w:rFonts w:asciiTheme="minorHAnsi" w:hAnsiTheme="minorHAnsi" w:cstheme="minorHAnsi"/>
          <w:b/>
          <w:bCs/>
          <w:szCs w:val="24"/>
        </w:rPr>
      </w:pPr>
    </w:p>
    <w:p w14:paraId="73263028" w14:textId="4F803163" w:rsidR="00BD7241" w:rsidRPr="00560125" w:rsidRDefault="00BD7241" w:rsidP="00BD7241">
      <w:pPr>
        <w:contextualSpacing/>
        <w:rPr>
          <w:rFonts w:asciiTheme="minorHAnsi" w:hAnsiTheme="minorHAnsi" w:cstheme="minorHAnsi"/>
          <w:szCs w:val="24"/>
        </w:rPr>
      </w:pPr>
      <w:r w:rsidRPr="00560125">
        <w:rPr>
          <w:rFonts w:asciiTheme="minorHAnsi" w:hAnsiTheme="minorHAnsi" w:cstheme="minorHAnsi"/>
          <w:b/>
          <w:bCs/>
          <w:szCs w:val="24"/>
        </w:rPr>
        <w:t>SCOPE:</w:t>
      </w:r>
      <w:r w:rsidRPr="00560125">
        <w:rPr>
          <w:rFonts w:asciiTheme="minorHAnsi" w:hAnsiTheme="minorHAnsi" w:cstheme="minorHAnsi"/>
          <w:szCs w:val="24"/>
        </w:rPr>
        <w:t xml:space="preserve"> This condition applies to this award if it is indicated – in the application for the award (or in the application for any subaward, at any tier), or the CVSSD solicitation -- that the purpose of some or all of the activities to be carried out under this VOCA award (whether by Grantee or a subrecipient at any tier) is to benefit a set of individuals under 18 years of age:</w:t>
      </w:r>
    </w:p>
    <w:p w14:paraId="1B1254E3" w14:textId="77777777" w:rsidR="00BD7241" w:rsidRPr="00560125" w:rsidRDefault="00BD7241" w:rsidP="00BD7241">
      <w:pPr>
        <w:ind w:left="720"/>
        <w:contextualSpacing/>
        <w:rPr>
          <w:rFonts w:asciiTheme="minorHAnsi" w:hAnsiTheme="minorHAnsi" w:cstheme="minorHAnsi"/>
          <w:szCs w:val="24"/>
        </w:rPr>
      </w:pPr>
    </w:p>
    <w:p w14:paraId="294F40BD" w14:textId="77777777" w:rsidR="00BD7241" w:rsidRPr="00560125" w:rsidRDefault="00BD7241" w:rsidP="00BD7241">
      <w:pPr>
        <w:contextualSpacing/>
        <w:rPr>
          <w:rFonts w:asciiTheme="minorHAnsi" w:hAnsiTheme="minorHAnsi" w:cstheme="minorHAnsi"/>
          <w:szCs w:val="24"/>
        </w:rPr>
      </w:pPr>
      <w:r w:rsidRPr="00560125">
        <w:rPr>
          <w:rFonts w:asciiTheme="minorHAnsi" w:hAnsiTheme="minorHAnsi" w:cstheme="minorHAnsi"/>
          <w:szCs w:val="24"/>
        </w:rPr>
        <w:t>The Grantee, and any subrecipient at any tier, must make determinations of suitability before certain individuals may interact with participating minors. This requirement applies regardless of an individual’s employment status.</w:t>
      </w:r>
    </w:p>
    <w:p w14:paraId="607355F2" w14:textId="77777777" w:rsidR="00BD7241" w:rsidRPr="00560125" w:rsidRDefault="00BD7241" w:rsidP="00BD7241">
      <w:pPr>
        <w:ind w:left="1440"/>
        <w:contextualSpacing/>
        <w:rPr>
          <w:rFonts w:asciiTheme="minorHAnsi" w:hAnsiTheme="minorHAnsi" w:cstheme="minorHAnsi"/>
          <w:szCs w:val="24"/>
        </w:rPr>
      </w:pPr>
    </w:p>
    <w:p w14:paraId="5EE67CF8" w14:textId="3A19413F" w:rsidR="00BD7241" w:rsidRPr="00560125" w:rsidRDefault="00BD7241" w:rsidP="00BD7241">
      <w:pPr>
        <w:contextualSpacing/>
        <w:rPr>
          <w:rStyle w:val="normaltextrun"/>
          <w:rFonts w:asciiTheme="minorHAnsi" w:hAnsiTheme="minorHAnsi" w:cstheme="minorHAnsi"/>
          <w:szCs w:val="24"/>
        </w:rPr>
      </w:pPr>
      <w:r w:rsidRPr="00560125">
        <w:rPr>
          <w:rFonts w:asciiTheme="minorHAnsi" w:hAnsiTheme="minorHAnsi" w:cstheme="minorHAnsi"/>
          <w:szCs w:val="24"/>
        </w:rPr>
        <w:t xml:space="preserve">The details of this requirement are posted on the OJP web site at </w:t>
      </w:r>
      <w:hyperlink r:id="rId7" w:history="1">
        <w:r w:rsidR="00560125" w:rsidRPr="00560125">
          <w:rPr>
            <w:rStyle w:val="Hyperlink"/>
            <w:rFonts w:ascii="Calibri" w:hAnsi="Calibri" w:cs="Calibri"/>
            <w:szCs w:val="24"/>
          </w:rPr>
          <w:t>https://www.ojp.gov/funding/explore/interact-minors</w:t>
        </w:r>
      </w:hyperlink>
      <w:r w:rsidR="00560125" w:rsidRPr="00560125">
        <w:rPr>
          <w:szCs w:val="24"/>
        </w:rPr>
        <w:t xml:space="preserve"> </w:t>
      </w:r>
      <w:r w:rsidRPr="00560125">
        <w:rPr>
          <w:rFonts w:asciiTheme="minorHAnsi" w:hAnsiTheme="minorHAnsi" w:cstheme="minorHAnsi"/>
          <w:szCs w:val="24"/>
        </w:rPr>
        <w:t xml:space="preserve"> (Award condition: Determination of suitability required, in advance, for certain individuals who may interact with participating minors</w:t>
      </w:r>
      <w:proofErr w:type="gramStart"/>
      <w:r w:rsidRPr="00560125">
        <w:rPr>
          <w:rFonts w:asciiTheme="minorHAnsi" w:hAnsiTheme="minorHAnsi" w:cstheme="minorHAnsi"/>
          <w:szCs w:val="24"/>
        </w:rPr>
        <w:t>), and</w:t>
      </w:r>
      <w:proofErr w:type="gramEnd"/>
      <w:r w:rsidRPr="00560125">
        <w:rPr>
          <w:rFonts w:asciiTheme="minorHAnsi" w:hAnsiTheme="minorHAnsi" w:cstheme="minorHAnsi"/>
          <w:szCs w:val="24"/>
        </w:rPr>
        <w:t xml:space="preserve"> are incorporated by reference here.</w:t>
      </w:r>
    </w:p>
    <w:p w14:paraId="6C2F1794" w14:textId="77777777" w:rsidR="00BD7241" w:rsidRPr="00560125" w:rsidRDefault="00BD7241" w:rsidP="00A438B2">
      <w:pPr>
        <w:pStyle w:val="paragraph"/>
        <w:spacing w:before="0" w:beforeAutospacing="0" w:after="0" w:afterAutospacing="0"/>
        <w:textAlignment w:val="baseline"/>
        <w:rPr>
          <w:rStyle w:val="normaltextrun"/>
          <w:rFonts w:ascii="Calibri" w:hAnsi="Calibri" w:cs="Calibri"/>
          <w:b/>
          <w:bCs/>
          <w:color w:val="262626"/>
        </w:rPr>
      </w:pPr>
    </w:p>
    <w:p w14:paraId="65898A70" w14:textId="79A93A50" w:rsidR="00A438B2" w:rsidRPr="00560125" w:rsidRDefault="00A438B2" w:rsidP="00A438B2">
      <w:pPr>
        <w:pStyle w:val="paragraph"/>
        <w:spacing w:before="0" w:beforeAutospacing="0" w:after="0" w:afterAutospacing="0"/>
        <w:textAlignment w:val="baseline"/>
        <w:rPr>
          <w:rFonts w:ascii="Calibri" w:hAnsi="Calibri" w:cs="Calibri"/>
          <w:b/>
          <w:bCs/>
        </w:rPr>
      </w:pPr>
      <w:r w:rsidRPr="00560125">
        <w:rPr>
          <w:rStyle w:val="normaltextrun"/>
          <w:rFonts w:ascii="Calibri" w:hAnsi="Calibri" w:cs="Calibri"/>
          <w:b/>
          <w:bCs/>
          <w:color w:val="262626"/>
        </w:rPr>
        <w:t xml:space="preserve">How will you know when this condition applies? </w:t>
      </w:r>
    </w:p>
    <w:p w14:paraId="6890E4AB" w14:textId="77777777" w:rsidR="00A438B2" w:rsidRPr="00560125" w:rsidRDefault="00A438B2" w:rsidP="00A438B2">
      <w:pPr>
        <w:pStyle w:val="paragraph"/>
        <w:numPr>
          <w:ilvl w:val="0"/>
          <w:numId w:val="13"/>
        </w:numPr>
        <w:spacing w:before="0" w:beforeAutospacing="0" w:after="0" w:afterAutospacing="0"/>
        <w:textAlignment w:val="baseline"/>
        <w:rPr>
          <w:rFonts w:ascii="Calibri" w:hAnsi="Calibri" w:cs="Calibri"/>
        </w:rPr>
      </w:pPr>
      <w:r w:rsidRPr="00560125">
        <w:rPr>
          <w:rStyle w:val="normaltextrun"/>
          <w:rFonts w:ascii="Calibri" w:hAnsi="Calibri" w:cs="Calibri"/>
          <w:color w:val="262626"/>
        </w:rPr>
        <w:t>OVW and OVC funds are included in one or more of your awards, and</w:t>
      </w:r>
      <w:r w:rsidRPr="00560125">
        <w:rPr>
          <w:rStyle w:val="eop"/>
          <w:rFonts w:ascii="Calibri" w:hAnsi="Calibri" w:cs="Calibri"/>
          <w:color w:val="262626"/>
        </w:rPr>
        <w:t> </w:t>
      </w:r>
    </w:p>
    <w:p w14:paraId="19A1693D" w14:textId="77777777" w:rsidR="00A438B2" w:rsidRPr="00560125" w:rsidRDefault="00A438B2" w:rsidP="00A438B2">
      <w:pPr>
        <w:pStyle w:val="paragraph"/>
        <w:numPr>
          <w:ilvl w:val="0"/>
          <w:numId w:val="13"/>
        </w:numPr>
        <w:spacing w:before="0" w:beforeAutospacing="0" w:after="0" w:afterAutospacing="0"/>
        <w:textAlignment w:val="baseline"/>
        <w:rPr>
          <w:rFonts w:ascii="Calibri" w:hAnsi="Calibri" w:cs="Calibri"/>
        </w:rPr>
      </w:pPr>
      <w:r w:rsidRPr="00560125">
        <w:rPr>
          <w:rStyle w:val="normaltextrun"/>
          <w:rFonts w:ascii="Calibri" w:hAnsi="Calibri" w:cs="Calibri"/>
          <w:color w:val="262626"/>
        </w:rPr>
        <w:t>Grant funded activities have the purpose of benefitting minors.</w:t>
      </w:r>
      <w:r w:rsidRPr="00560125">
        <w:rPr>
          <w:rStyle w:val="eop"/>
          <w:rFonts w:ascii="Calibri" w:hAnsi="Calibri" w:cs="Calibri"/>
          <w:color w:val="262626"/>
        </w:rPr>
        <w:t> </w:t>
      </w:r>
    </w:p>
    <w:p w14:paraId="62F123B7" w14:textId="77777777" w:rsidR="008E7B9C" w:rsidRPr="00560125" w:rsidRDefault="008E7B9C" w:rsidP="00A438B2">
      <w:pPr>
        <w:pStyle w:val="paragraph"/>
        <w:spacing w:before="0" w:beforeAutospacing="0" w:after="0" w:afterAutospacing="0"/>
        <w:ind w:firstLine="60"/>
        <w:textAlignment w:val="baseline"/>
        <w:rPr>
          <w:rFonts w:ascii="Calibri" w:hAnsi="Calibri" w:cs="Calibri"/>
        </w:rPr>
      </w:pPr>
    </w:p>
    <w:p w14:paraId="50B1F139" w14:textId="1A2D2CCF" w:rsidR="00A438B2" w:rsidRPr="00560125" w:rsidRDefault="00A438B2" w:rsidP="00A438B2">
      <w:pPr>
        <w:pStyle w:val="paragraph"/>
        <w:spacing w:before="0" w:beforeAutospacing="0" w:after="0" w:afterAutospacing="0"/>
        <w:contextualSpacing/>
        <w:textAlignment w:val="baseline"/>
        <w:rPr>
          <w:rFonts w:ascii="Calibri" w:hAnsi="Calibri" w:cs="Calibri"/>
          <w:b/>
          <w:bCs/>
        </w:rPr>
      </w:pPr>
      <w:r w:rsidRPr="00560125">
        <w:rPr>
          <w:rStyle w:val="normaltextrun"/>
          <w:rFonts w:ascii="Calibri" w:hAnsi="Calibri" w:cs="Calibri"/>
          <w:b/>
          <w:bCs/>
          <w:color w:val="262626"/>
        </w:rPr>
        <w:t>Who within the organization does this condition apply to?</w:t>
      </w:r>
    </w:p>
    <w:p w14:paraId="49FA8098" w14:textId="51BA8252" w:rsidR="00A438B2" w:rsidRPr="00560125" w:rsidRDefault="00A438B2" w:rsidP="00A438B2">
      <w:pPr>
        <w:pStyle w:val="paragraph"/>
        <w:spacing w:before="0" w:beforeAutospacing="0"/>
        <w:contextualSpacing/>
        <w:textAlignment w:val="baseline"/>
        <w:rPr>
          <w:rFonts w:ascii="Calibri" w:hAnsi="Calibri" w:cs="Calibri"/>
          <w:color w:val="262626"/>
        </w:rPr>
      </w:pPr>
      <w:r w:rsidRPr="00560125">
        <w:rPr>
          <w:rFonts w:ascii="Calibri" w:hAnsi="Calibri" w:cs="Calibri"/>
          <w:color w:val="262626"/>
        </w:rPr>
        <w:t xml:space="preserve">Any individual who is expected, or reasonably likely, to interact with any participating minor.  A covered individual need not have any </w:t>
      </w:r>
      <w:proofErr w:type="gramStart"/>
      <w:r w:rsidRPr="00560125">
        <w:rPr>
          <w:rFonts w:ascii="Calibri" w:hAnsi="Calibri" w:cs="Calibri"/>
          <w:color w:val="262626"/>
        </w:rPr>
        <w:t>particular employment</w:t>
      </w:r>
      <w:proofErr w:type="gramEnd"/>
      <w:r w:rsidRPr="00560125">
        <w:rPr>
          <w:rFonts w:ascii="Calibri" w:hAnsi="Calibri" w:cs="Calibri"/>
          <w:color w:val="262626"/>
        </w:rPr>
        <w:t xml:space="preserve"> status or legal relationship with the recipient.</w:t>
      </w:r>
    </w:p>
    <w:p w14:paraId="7B26609F" w14:textId="0A55B5FE" w:rsidR="00A438B2" w:rsidRPr="00560125" w:rsidRDefault="00A438B2" w:rsidP="00A438B2">
      <w:pPr>
        <w:pStyle w:val="paragraph"/>
        <w:spacing w:before="0" w:beforeAutospacing="0"/>
        <w:contextualSpacing/>
        <w:textAlignment w:val="baseline"/>
        <w:rPr>
          <w:rFonts w:ascii="Calibri" w:hAnsi="Calibri" w:cs="Calibri"/>
          <w:color w:val="262626"/>
        </w:rPr>
      </w:pPr>
    </w:p>
    <w:p w14:paraId="25972E46" w14:textId="1B68C637" w:rsidR="00A438B2" w:rsidRPr="00560125" w:rsidRDefault="005E2B28" w:rsidP="00A438B2">
      <w:pPr>
        <w:pStyle w:val="paragraph"/>
        <w:spacing w:before="0" w:beforeAutospacing="0"/>
        <w:contextualSpacing/>
        <w:textAlignment w:val="baseline"/>
        <w:rPr>
          <w:rFonts w:ascii="Calibri" w:hAnsi="Calibri" w:cs="Calibri"/>
          <w:color w:val="262626"/>
        </w:rPr>
      </w:pPr>
      <w:r w:rsidRPr="00560125">
        <w:rPr>
          <w:rFonts w:ascii="Calibri" w:hAnsi="Calibri" w:cs="Calibri"/>
          <w:color w:val="262626"/>
        </w:rPr>
        <w:t xml:space="preserve">Those NOT included: </w:t>
      </w:r>
      <w:r w:rsidR="00A438B2" w:rsidRPr="00560125">
        <w:rPr>
          <w:rFonts w:ascii="Calibri" w:hAnsi="Calibri" w:cs="Calibri"/>
          <w:color w:val="262626"/>
        </w:rPr>
        <w:t>other participating minors</w:t>
      </w:r>
      <w:r w:rsidRPr="00560125">
        <w:rPr>
          <w:rFonts w:ascii="Calibri" w:hAnsi="Calibri" w:cs="Calibri"/>
          <w:color w:val="262626"/>
        </w:rPr>
        <w:t xml:space="preserve">, </w:t>
      </w:r>
      <w:r w:rsidR="00A438B2" w:rsidRPr="00560125">
        <w:rPr>
          <w:rFonts w:ascii="Calibri" w:hAnsi="Calibri" w:cs="Calibri"/>
          <w:color w:val="262626"/>
        </w:rPr>
        <w:t>another client</w:t>
      </w:r>
      <w:r w:rsidRPr="00560125">
        <w:rPr>
          <w:rFonts w:ascii="Calibri" w:hAnsi="Calibri" w:cs="Calibri"/>
          <w:color w:val="262626"/>
        </w:rPr>
        <w:t>,</w:t>
      </w:r>
      <w:r w:rsidR="00A438B2" w:rsidRPr="00560125">
        <w:rPr>
          <w:rFonts w:ascii="Calibri" w:hAnsi="Calibri" w:cs="Calibri"/>
          <w:color w:val="262626"/>
        </w:rPr>
        <w:t xml:space="preserve"> a minor’s </w:t>
      </w:r>
      <w:proofErr w:type="gramStart"/>
      <w:r w:rsidR="00A438B2" w:rsidRPr="00560125">
        <w:rPr>
          <w:rFonts w:ascii="Calibri" w:hAnsi="Calibri" w:cs="Calibri"/>
          <w:color w:val="262626"/>
        </w:rPr>
        <w:t>parent</w:t>
      </w:r>
      <w:proofErr w:type="gramEnd"/>
    </w:p>
    <w:p w14:paraId="2B1BCD33" w14:textId="77777777" w:rsidR="005E2B28" w:rsidRPr="00560125" w:rsidRDefault="005E2B28" w:rsidP="00A438B2">
      <w:pPr>
        <w:pStyle w:val="paragraph"/>
        <w:spacing w:before="0" w:beforeAutospacing="0"/>
        <w:contextualSpacing/>
        <w:textAlignment w:val="baseline"/>
        <w:rPr>
          <w:rFonts w:ascii="Calibri" w:hAnsi="Calibri" w:cs="Calibri"/>
          <w:color w:val="262626"/>
        </w:rPr>
      </w:pPr>
    </w:p>
    <w:p w14:paraId="5B364C79" w14:textId="0B32EE1E" w:rsidR="00A438B2" w:rsidRPr="00560125" w:rsidRDefault="00A438B2" w:rsidP="00A438B2">
      <w:pPr>
        <w:pStyle w:val="paragraph"/>
        <w:spacing w:before="0" w:beforeAutospacing="0"/>
        <w:contextualSpacing/>
        <w:textAlignment w:val="baseline"/>
        <w:rPr>
          <w:rFonts w:ascii="Calibri" w:hAnsi="Calibri" w:cs="Calibri"/>
          <w:color w:val="262626"/>
        </w:rPr>
      </w:pPr>
      <w:r w:rsidRPr="00560125">
        <w:rPr>
          <w:rFonts w:ascii="Calibri" w:hAnsi="Calibri" w:cs="Calibri"/>
          <w:color w:val="262626"/>
        </w:rPr>
        <w:t xml:space="preserve">Key is that the individual is expected, or reasonably likely, to interact with minors </w:t>
      </w:r>
      <w:proofErr w:type="gramStart"/>
      <w:r w:rsidRPr="00560125">
        <w:rPr>
          <w:rFonts w:ascii="Calibri" w:hAnsi="Calibri" w:cs="Calibri"/>
          <w:color w:val="262626"/>
        </w:rPr>
        <w:t>in the course of</w:t>
      </w:r>
      <w:proofErr w:type="gramEnd"/>
      <w:r w:rsidRPr="00560125">
        <w:rPr>
          <w:rFonts w:ascii="Calibri" w:hAnsi="Calibri" w:cs="Calibri"/>
          <w:color w:val="262626"/>
        </w:rPr>
        <w:t xml:space="preserve"> activities funded under the award</w:t>
      </w:r>
      <w:r w:rsidR="005E2B28" w:rsidRPr="00560125">
        <w:rPr>
          <w:rFonts w:ascii="Calibri" w:hAnsi="Calibri" w:cs="Calibri"/>
          <w:color w:val="262626"/>
        </w:rPr>
        <w:t xml:space="preserve">. </w:t>
      </w:r>
      <w:r w:rsidRPr="00560125">
        <w:rPr>
          <w:rFonts w:ascii="Calibri" w:hAnsi="Calibri" w:cs="Calibri"/>
          <w:color w:val="262626"/>
        </w:rPr>
        <w:t xml:space="preserve">Examples </w:t>
      </w:r>
      <w:proofErr w:type="gramStart"/>
      <w:r w:rsidRPr="00560125">
        <w:rPr>
          <w:rFonts w:ascii="Calibri" w:hAnsi="Calibri" w:cs="Calibri"/>
          <w:color w:val="262626"/>
        </w:rPr>
        <w:t>include:</w:t>
      </w:r>
      <w:proofErr w:type="gramEnd"/>
      <w:r w:rsidRPr="00560125">
        <w:rPr>
          <w:rFonts w:ascii="Calibri" w:hAnsi="Calibri" w:cs="Calibri"/>
          <w:color w:val="262626"/>
        </w:rPr>
        <w:t xml:space="preserve"> staff, consultant, contractor, trainee, volunteer, or teacher</w:t>
      </w:r>
    </w:p>
    <w:p w14:paraId="3B908D69" w14:textId="77777777" w:rsidR="008E7B9C" w:rsidRPr="00560125" w:rsidRDefault="008E7B9C" w:rsidP="00A438B2">
      <w:pPr>
        <w:pStyle w:val="paragraph"/>
        <w:spacing w:before="0" w:beforeAutospacing="0" w:after="0" w:afterAutospacing="0"/>
        <w:textAlignment w:val="baseline"/>
        <w:rPr>
          <w:rStyle w:val="normaltextrun"/>
          <w:rFonts w:ascii="Calibri" w:hAnsi="Calibri" w:cs="Calibri"/>
          <w:color w:val="262626"/>
        </w:rPr>
      </w:pPr>
    </w:p>
    <w:p w14:paraId="3E9553C3" w14:textId="01D022F0" w:rsidR="005E2B28" w:rsidRPr="00560125" w:rsidRDefault="005E2B28" w:rsidP="005E2B28">
      <w:pPr>
        <w:pStyle w:val="paragraph"/>
        <w:spacing w:before="0" w:beforeAutospacing="0" w:after="0" w:afterAutospacing="0"/>
        <w:contextualSpacing/>
        <w:textAlignment w:val="baseline"/>
        <w:rPr>
          <w:rStyle w:val="normaltextrun"/>
          <w:rFonts w:ascii="Calibri" w:hAnsi="Calibri" w:cs="Calibri"/>
          <w:b/>
          <w:bCs/>
          <w:color w:val="262626"/>
        </w:rPr>
      </w:pPr>
      <w:r w:rsidRPr="00560125">
        <w:rPr>
          <w:rStyle w:val="normaltextrun"/>
          <w:rFonts w:ascii="Calibri" w:hAnsi="Calibri" w:cs="Calibri"/>
          <w:b/>
          <w:bCs/>
          <w:color w:val="262626"/>
        </w:rPr>
        <w:t>What is considered “interaction” with a minor?</w:t>
      </w:r>
    </w:p>
    <w:p w14:paraId="0305D8F4" w14:textId="6CDC3436" w:rsidR="005E2B28" w:rsidRPr="00560125" w:rsidRDefault="005E2B28" w:rsidP="005E2B28">
      <w:pPr>
        <w:pStyle w:val="paragraph"/>
        <w:spacing w:before="0" w:beforeAutospacing="0"/>
        <w:contextualSpacing/>
        <w:textAlignment w:val="baseline"/>
        <w:rPr>
          <w:rFonts w:ascii="Calibri" w:hAnsi="Calibri" w:cs="Calibri"/>
          <w:color w:val="262626"/>
        </w:rPr>
      </w:pPr>
      <w:r w:rsidRPr="00560125">
        <w:rPr>
          <w:rFonts w:ascii="Calibri" w:hAnsi="Calibri" w:cs="Calibri"/>
          <w:color w:val="262626"/>
        </w:rPr>
        <w:t>Interaction includes physical contact, oral and written communication, and the transmission of images and sound, and may be in person or by electronic (or similar) means.</w:t>
      </w:r>
    </w:p>
    <w:p w14:paraId="56CBF839" w14:textId="411F4A50" w:rsidR="005E2B28" w:rsidRDefault="005E2B28" w:rsidP="005E2B28">
      <w:pPr>
        <w:pStyle w:val="paragraph"/>
        <w:spacing w:before="0" w:beforeAutospacing="0"/>
        <w:contextualSpacing/>
        <w:textAlignment w:val="baseline"/>
        <w:rPr>
          <w:rFonts w:ascii="Calibri" w:hAnsi="Calibri" w:cs="Calibri"/>
          <w:color w:val="262626"/>
        </w:rPr>
      </w:pPr>
    </w:p>
    <w:p w14:paraId="6872AF9C" w14:textId="77777777" w:rsidR="000D0EDA" w:rsidRPr="00560125" w:rsidRDefault="000D0EDA" w:rsidP="005E2B28">
      <w:pPr>
        <w:pStyle w:val="paragraph"/>
        <w:spacing w:before="0" w:beforeAutospacing="0"/>
        <w:contextualSpacing/>
        <w:textAlignment w:val="baseline"/>
        <w:rPr>
          <w:rFonts w:ascii="Calibri" w:hAnsi="Calibri" w:cs="Calibri"/>
          <w:color w:val="262626"/>
        </w:rPr>
      </w:pPr>
    </w:p>
    <w:p w14:paraId="1260B66D" w14:textId="77777777" w:rsidR="005E2B28" w:rsidRPr="00560125" w:rsidRDefault="005E2B28" w:rsidP="005E2B28">
      <w:pPr>
        <w:pStyle w:val="paragraph"/>
        <w:spacing w:before="0" w:beforeAutospacing="0"/>
        <w:contextualSpacing/>
        <w:textAlignment w:val="baseline"/>
        <w:rPr>
          <w:rFonts w:ascii="Calibri" w:hAnsi="Calibri" w:cs="Calibri"/>
          <w:color w:val="262626"/>
        </w:rPr>
      </w:pPr>
      <w:r w:rsidRPr="00560125">
        <w:rPr>
          <w:rFonts w:ascii="Calibri" w:hAnsi="Calibri" w:cs="Calibri"/>
          <w:color w:val="262626"/>
        </w:rPr>
        <w:lastRenderedPageBreak/>
        <w:t>Interaction does NOT mean:</w:t>
      </w:r>
    </w:p>
    <w:p w14:paraId="23432667" w14:textId="77777777" w:rsidR="005E2B28" w:rsidRPr="00560125" w:rsidRDefault="005E2B28" w:rsidP="005E2B28">
      <w:pPr>
        <w:pStyle w:val="paragraph"/>
        <w:numPr>
          <w:ilvl w:val="0"/>
          <w:numId w:val="16"/>
        </w:numPr>
        <w:spacing w:before="0" w:beforeAutospacing="0"/>
        <w:contextualSpacing/>
        <w:textAlignment w:val="baseline"/>
        <w:rPr>
          <w:rFonts w:ascii="Calibri" w:hAnsi="Calibri" w:cs="Calibri"/>
          <w:color w:val="262626"/>
        </w:rPr>
      </w:pPr>
      <w:r w:rsidRPr="00560125">
        <w:rPr>
          <w:rFonts w:ascii="Calibri" w:hAnsi="Calibri" w:cs="Calibri"/>
          <w:color w:val="262626"/>
        </w:rPr>
        <w:t>Brief contact that is both unexpected by the recipient and unintentional on the part of the covered individual.  (</w:t>
      </w:r>
      <w:proofErr w:type="gramStart"/>
      <w:r w:rsidRPr="00560125">
        <w:rPr>
          <w:rFonts w:ascii="Calibri" w:hAnsi="Calibri" w:cs="Calibri"/>
          <w:color w:val="262626"/>
        </w:rPr>
        <w:t>ex</w:t>
      </w:r>
      <w:proofErr w:type="gramEnd"/>
      <w:r w:rsidRPr="00560125">
        <w:rPr>
          <w:rFonts w:ascii="Calibri" w:hAnsi="Calibri" w:cs="Calibri"/>
          <w:color w:val="262626"/>
        </w:rPr>
        <w:t>: contact with a postal carrier delivering the mail.)</w:t>
      </w:r>
    </w:p>
    <w:p w14:paraId="62250DBD" w14:textId="0C265AF9" w:rsidR="005E2B28" w:rsidRDefault="005E2B28" w:rsidP="005E2B28">
      <w:pPr>
        <w:pStyle w:val="paragraph"/>
        <w:numPr>
          <w:ilvl w:val="0"/>
          <w:numId w:val="16"/>
        </w:numPr>
        <w:spacing w:before="0" w:beforeAutospacing="0"/>
        <w:contextualSpacing/>
        <w:textAlignment w:val="baseline"/>
        <w:rPr>
          <w:rFonts w:ascii="Calibri" w:hAnsi="Calibri" w:cs="Calibri"/>
          <w:color w:val="262626"/>
        </w:rPr>
      </w:pPr>
      <w:r w:rsidRPr="00560125">
        <w:rPr>
          <w:rFonts w:ascii="Calibri" w:hAnsi="Calibri" w:cs="Calibri"/>
          <w:color w:val="262626"/>
        </w:rPr>
        <w:t>Personally-accompanied contact – infrequent or occasional contact in the presence of an accompanying adult (who has been determined to be suitable), pursuant to the recipient’s written policies and procedures that are designed to ensure that an appropriate adult will closely and personally accompany, and remain continuously within view and earshot of, the covered individual.  An example might be someone who comes to make a presentation and is accompanied throughout the visit.</w:t>
      </w:r>
    </w:p>
    <w:p w14:paraId="3E194021" w14:textId="77777777" w:rsidR="008E7B9C" w:rsidRPr="00560125" w:rsidRDefault="008E7B9C" w:rsidP="008E7B9C">
      <w:pPr>
        <w:pStyle w:val="paragraph"/>
        <w:spacing w:before="0" w:beforeAutospacing="0"/>
        <w:contextualSpacing/>
        <w:textAlignment w:val="baseline"/>
        <w:rPr>
          <w:rFonts w:ascii="Calibri" w:hAnsi="Calibri" w:cs="Calibri"/>
          <w:color w:val="262626"/>
        </w:rPr>
      </w:pPr>
    </w:p>
    <w:p w14:paraId="6BB134B3" w14:textId="0A8F836F" w:rsidR="005E2B28" w:rsidRPr="00560125" w:rsidRDefault="005E2B28" w:rsidP="005E2B28">
      <w:pPr>
        <w:pStyle w:val="paragraph"/>
        <w:spacing w:before="0" w:beforeAutospacing="0"/>
        <w:contextualSpacing/>
        <w:textAlignment w:val="baseline"/>
        <w:rPr>
          <w:rFonts w:ascii="Calibri" w:hAnsi="Calibri" w:cs="Calibri"/>
          <w:b/>
          <w:bCs/>
          <w:color w:val="262626"/>
        </w:rPr>
      </w:pPr>
      <w:r w:rsidRPr="00560125">
        <w:rPr>
          <w:rFonts w:ascii="Calibri" w:hAnsi="Calibri" w:cs="Calibri"/>
          <w:b/>
          <w:bCs/>
          <w:color w:val="262626"/>
        </w:rPr>
        <w:t xml:space="preserve">What are considered activities under the award? </w:t>
      </w:r>
    </w:p>
    <w:p w14:paraId="5F2BCC61" w14:textId="6740E19E" w:rsidR="005E2B28" w:rsidRPr="00560125" w:rsidRDefault="005E2B28" w:rsidP="005E2B28">
      <w:pPr>
        <w:pStyle w:val="paragraph"/>
        <w:numPr>
          <w:ilvl w:val="0"/>
          <w:numId w:val="18"/>
        </w:numPr>
        <w:spacing w:before="0" w:beforeAutospacing="0"/>
        <w:contextualSpacing/>
        <w:textAlignment w:val="baseline"/>
        <w:rPr>
          <w:rFonts w:ascii="Calibri" w:hAnsi="Calibri" w:cs="Calibri"/>
          <w:color w:val="262626"/>
        </w:rPr>
      </w:pPr>
      <w:r w:rsidRPr="00560125">
        <w:rPr>
          <w:rFonts w:ascii="Calibri" w:hAnsi="Calibri" w:cs="Calibri"/>
          <w:color w:val="262626"/>
        </w:rPr>
        <w:t>Activities carried out under the award by the recipient or subrecipient.</w:t>
      </w:r>
    </w:p>
    <w:p w14:paraId="2E4C9FF9" w14:textId="3F1C5911" w:rsidR="005E2B28" w:rsidRPr="00560125" w:rsidRDefault="005E2B28" w:rsidP="005E2B28">
      <w:pPr>
        <w:pStyle w:val="paragraph"/>
        <w:numPr>
          <w:ilvl w:val="0"/>
          <w:numId w:val="18"/>
        </w:numPr>
        <w:spacing w:before="0" w:beforeAutospacing="0"/>
        <w:contextualSpacing/>
        <w:textAlignment w:val="baseline"/>
        <w:rPr>
          <w:rFonts w:ascii="Calibri" w:hAnsi="Calibri" w:cs="Calibri"/>
          <w:color w:val="262626"/>
        </w:rPr>
      </w:pPr>
      <w:r w:rsidRPr="00560125">
        <w:rPr>
          <w:rFonts w:ascii="Calibri" w:hAnsi="Calibri" w:cs="Calibri"/>
          <w:color w:val="262626"/>
        </w:rPr>
        <w:t>Actions taken by an entity or individual pursuant to a procurement contract under the award or subaward.</w:t>
      </w:r>
    </w:p>
    <w:p w14:paraId="4CA1DB2A" w14:textId="3D91C5E1" w:rsidR="005E2B28" w:rsidRPr="00560125" w:rsidRDefault="005E2B28" w:rsidP="005E2B28">
      <w:pPr>
        <w:pStyle w:val="paragraph"/>
        <w:numPr>
          <w:ilvl w:val="0"/>
          <w:numId w:val="18"/>
        </w:numPr>
        <w:spacing w:before="0" w:beforeAutospacing="0"/>
        <w:contextualSpacing/>
        <w:textAlignment w:val="baseline"/>
        <w:rPr>
          <w:rFonts w:ascii="Calibri" w:hAnsi="Calibri" w:cs="Calibri"/>
          <w:color w:val="262626"/>
        </w:rPr>
      </w:pPr>
      <w:r w:rsidRPr="00560125">
        <w:rPr>
          <w:rFonts w:ascii="Calibri" w:hAnsi="Calibri" w:cs="Calibri"/>
          <w:color w:val="262626"/>
        </w:rPr>
        <w:t>Whether paid for with federal funds from the award, “matching” funds included in the approved budget for the award, or “program income” for the award as defined by the Part 200 Uniform Requirements.</w:t>
      </w:r>
    </w:p>
    <w:p w14:paraId="61837271" w14:textId="0C6A249D" w:rsidR="005E2B28" w:rsidRPr="00560125" w:rsidRDefault="005E2B28" w:rsidP="005E2B28">
      <w:pPr>
        <w:pStyle w:val="paragraph"/>
        <w:numPr>
          <w:ilvl w:val="0"/>
          <w:numId w:val="18"/>
        </w:numPr>
        <w:spacing w:before="0" w:beforeAutospacing="0"/>
        <w:contextualSpacing/>
        <w:textAlignment w:val="baseline"/>
        <w:rPr>
          <w:rStyle w:val="normaltextrun"/>
          <w:rFonts w:ascii="Calibri" w:hAnsi="Calibri" w:cs="Calibri"/>
          <w:color w:val="262626"/>
        </w:rPr>
      </w:pPr>
      <w:r w:rsidRPr="00560125">
        <w:rPr>
          <w:rFonts w:ascii="Calibri" w:hAnsi="Calibri" w:cs="Calibri"/>
          <w:color w:val="262626"/>
        </w:rPr>
        <w:t>Staff who interact with minors only in activities not carried out under the award are not covered.</w:t>
      </w:r>
    </w:p>
    <w:p w14:paraId="37260EDC" w14:textId="779947A3" w:rsidR="00A438B2" w:rsidRDefault="00A438B2" w:rsidP="00A438B2">
      <w:pPr>
        <w:pStyle w:val="paragraph"/>
        <w:spacing w:before="0" w:beforeAutospacing="0" w:after="0" w:afterAutospacing="0"/>
        <w:textAlignment w:val="baseline"/>
        <w:rPr>
          <w:rStyle w:val="normaltextrun"/>
          <w:rFonts w:ascii="Calibri" w:hAnsi="Calibri" w:cs="Calibri"/>
          <w:color w:val="262626"/>
        </w:rPr>
      </w:pPr>
    </w:p>
    <w:p w14:paraId="2EE3FA6B" w14:textId="12775AB9" w:rsidR="00A438B2" w:rsidRPr="00560125" w:rsidRDefault="005E2B28" w:rsidP="00A438B2">
      <w:pPr>
        <w:pStyle w:val="paragraph"/>
        <w:spacing w:before="0" w:beforeAutospacing="0" w:after="0" w:afterAutospacing="0"/>
        <w:textAlignment w:val="baseline"/>
        <w:rPr>
          <w:rFonts w:ascii="Calibri" w:hAnsi="Calibri" w:cs="Calibri"/>
        </w:rPr>
      </w:pPr>
      <w:r w:rsidRPr="00560125">
        <w:rPr>
          <w:rStyle w:val="normaltextrun"/>
          <w:rFonts w:ascii="Calibri" w:hAnsi="Calibri" w:cs="Calibri"/>
          <w:b/>
          <w:bCs/>
          <w:color w:val="262626"/>
        </w:rPr>
        <w:t>How does the organization comply with the special condition?</w:t>
      </w:r>
    </w:p>
    <w:p w14:paraId="7B0A9CBB" w14:textId="77777777" w:rsidR="00A438B2" w:rsidRPr="00560125" w:rsidRDefault="00A438B2" w:rsidP="00A438B2">
      <w:pPr>
        <w:pStyle w:val="paragraph"/>
        <w:spacing w:before="0" w:beforeAutospacing="0" w:after="0" w:afterAutospacing="0"/>
        <w:textAlignment w:val="baseline"/>
        <w:rPr>
          <w:rFonts w:ascii="Calibri" w:hAnsi="Calibri" w:cs="Calibri"/>
        </w:rPr>
      </w:pPr>
      <w:r w:rsidRPr="00560125">
        <w:rPr>
          <w:rStyle w:val="normaltextrun"/>
          <w:rFonts w:ascii="Calibri" w:hAnsi="Calibri" w:cs="Calibri"/>
          <w:color w:val="262626"/>
        </w:rPr>
        <w:t>Programs must formally determine that someone is “suitable” to interact with minors through a comprehensive background check.</w:t>
      </w:r>
      <w:r w:rsidRPr="00560125">
        <w:rPr>
          <w:rStyle w:val="eop"/>
          <w:rFonts w:ascii="Calibri" w:hAnsi="Calibri" w:cs="Calibri"/>
          <w:color w:val="262626"/>
        </w:rPr>
        <w:t> </w:t>
      </w:r>
    </w:p>
    <w:p w14:paraId="52C5372F" w14:textId="77777777" w:rsidR="005E2B28" w:rsidRPr="00560125" w:rsidRDefault="005E2B28" w:rsidP="00A438B2">
      <w:pPr>
        <w:pStyle w:val="paragraph"/>
        <w:spacing w:before="0" w:beforeAutospacing="0" w:after="0" w:afterAutospacing="0"/>
        <w:textAlignment w:val="baseline"/>
        <w:rPr>
          <w:rStyle w:val="normaltextrun"/>
          <w:rFonts w:ascii="Calibri" w:hAnsi="Calibri" w:cs="Calibri"/>
          <w:color w:val="262626"/>
        </w:rPr>
      </w:pPr>
    </w:p>
    <w:p w14:paraId="612BA52C" w14:textId="5F0B6241" w:rsidR="00A438B2" w:rsidRPr="00560125" w:rsidRDefault="00A438B2" w:rsidP="00A438B2">
      <w:pPr>
        <w:pStyle w:val="paragraph"/>
        <w:spacing w:before="0" w:beforeAutospacing="0" w:after="0" w:afterAutospacing="0"/>
        <w:textAlignment w:val="baseline"/>
        <w:rPr>
          <w:rFonts w:ascii="Calibri" w:hAnsi="Calibri" w:cs="Calibri"/>
        </w:rPr>
      </w:pPr>
      <w:r w:rsidRPr="00560125">
        <w:rPr>
          <w:rStyle w:val="normaltextrun"/>
          <w:rFonts w:ascii="Calibri" w:hAnsi="Calibri" w:cs="Calibri"/>
          <w:color w:val="262626"/>
        </w:rPr>
        <w:t>Specific requirements for background checks should include:</w:t>
      </w:r>
      <w:r w:rsidRPr="00560125">
        <w:rPr>
          <w:rStyle w:val="eop"/>
          <w:rFonts w:ascii="Calibri" w:hAnsi="Calibri" w:cs="Calibri"/>
          <w:color w:val="262626"/>
        </w:rPr>
        <w:t> </w:t>
      </w:r>
    </w:p>
    <w:p w14:paraId="626C70E8" w14:textId="77777777" w:rsidR="00A438B2" w:rsidRPr="00560125" w:rsidRDefault="00A438B2" w:rsidP="00A438B2">
      <w:pPr>
        <w:pStyle w:val="paragraph"/>
        <w:numPr>
          <w:ilvl w:val="0"/>
          <w:numId w:val="4"/>
        </w:numPr>
        <w:spacing w:before="0" w:beforeAutospacing="0" w:after="0" w:afterAutospacing="0"/>
        <w:ind w:left="1080" w:firstLine="0"/>
        <w:textAlignment w:val="baseline"/>
        <w:rPr>
          <w:rFonts w:ascii="Calibri" w:hAnsi="Calibri" w:cs="Calibri"/>
        </w:rPr>
      </w:pPr>
      <w:r w:rsidRPr="00560125">
        <w:rPr>
          <w:rStyle w:val="normaltextrun"/>
          <w:rFonts w:ascii="Calibri" w:hAnsi="Calibri" w:cs="Calibri"/>
          <w:color w:val="262626"/>
        </w:rPr>
        <w:t>A review of the previous 5 years</w:t>
      </w:r>
      <w:r w:rsidRPr="00560125">
        <w:rPr>
          <w:rStyle w:val="eop"/>
          <w:rFonts w:ascii="Calibri" w:hAnsi="Calibri" w:cs="Calibri"/>
          <w:color w:val="262626"/>
        </w:rPr>
        <w:t> </w:t>
      </w:r>
    </w:p>
    <w:p w14:paraId="75347202" w14:textId="77777777" w:rsidR="00A438B2" w:rsidRPr="00560125" w:rsidRDefault="00A438B2" w:rsidP="00A438B2">
      <w:pPr>
        <w:pStyle w:val="paragraph"/>
        <w:numPr>
          <w:ilvl w:val="0"/>
          <w:numId w:val="4"/>
        </w:numPr>
        <w:spacing w:before="0" w:beforeAutospacing="0" w:after="0" w:afterAutospacing="0"/>
        <w:ind w:left="1080" w:firstLine="0"/>
        <w:textAlignment w:val="baseline"/>
        <w:rPr>
          <w:rFonts w:ascii="Calibri" w:hAnsi="Calibri" w:cs="Calibri"/>
        </w:rPr>
      </w:pPr>
      <w:r w:rsidRPr="00560125">
        <w:rPr>
          <w:rStyle w:val="normaltextrun"/>
          <w:rFonts w:ascii="Calibri" w:hAnsi="Calibri" w:cs="Calibri"/>
          <w:color w:val="262626"/>
        </w:rPr>
        <w:t>Fingerprint-based criminal history report</w:t>
      </w:r>
      <w:r w:rsidRPr="00560125">
        <w:rPr>
          <w:rStyle w:val="eop"/>
          <w:rFonts w:ascii="Calibri" w:hAnsi="Calibri" w:cs="Calibri"/>
          <w:color w:val="262626"/>
        </w:rPr>
        <w:t> </w:t>
      </w:r>
    </w:p>
    <w:p w14:paraId="7806AEFC" w14:textId="77777777" w:rsidR="00A438B2" w:rsidRPr="00560125" w:rsidRDefault="00A438B2" w:rsidP="00A438B2">
      <w:pPr>
        <w:pStyle w:val="paragraph"/>
        <w:numPr>
          <w:ilvl w:val="0"/>
          <w:numId w:val="5"/>
        </w:numPr>
        <w:spacing w:before="0" w:beforeAutospacing="0" w:after="0" w:afterAutospacing="0"/>
        <w:ind w:left="1080" w:firstLine="0"/>
        <w:textAlignment w:val="baseline"/>
        <w:rPr>
          <w:rFonts w:ascii="Calibri" w:hAnsi="Calibri" w:cs="Calibri"/>
        </w:rPr>
      </w:pPr>
      <w:r w:rsidRPr="00560125">
        <w:rPr>
          <w:rStyle w:val="normaltextrun"/>
          <w:rFonts w:ascii="Calibri" w:hAnsi="Calibri" w:cs="Calibri"/>
          <w:color w:val="262626"/>
        </w:rPr>
        <w:t>Website checks</w:t>
      </w:r>
      <w:r w:rsidRPr="00560125">
        <w:rPr>
          <w:rStyle w:val="eop"/>
          <w:rFonts w:ascii="Calibri" w:hAnsi="Calibri" w:cs="Calibri"/>
          <w:color w:val="262626"/>
        </w:rPr>
        <w:t> </w:t>
      </w:r>
    </w:p>
    <w:p w14:paraId="143F2CFE" w14:textId="77777777" w:rsidR="00560125" w:rsidRDefault="00A438B2" w:rsidP="00560125">
      <w:pPr>
        <w:pStyle w:val="paragraph"/>
        <w:numPr>
          <w:ilvl w:val="0"/>
          <w:numId w:val="5"/>
        </w:numPr>
        <w:spacing w:before="0" w:beforeAutospacing="0" w:after="0" w:afterAutospacing="0"/>
        <w:ind w:left="1080" w:firstLine="0"/>
        <w:textAlignment w:val="baseline"/>
        <w:rPr>
          <w:rStyle w:val="eop"/>
          <w:rFonts w:ascii="Calibri" w:hAnsi="Calibri" w:cs="Calibri"/>
        </w:rPr>
      </w:pPr>
      <w:r w:rsidRPr="00560125">
        <w:rPr>
          <w:rStyle w:val="normaltextrun"/>
          <w:rFonts w:ascii="Calibri" w:hAnsi="Calibri" w:cs="Calibri"/>
          <w:color w:val="262626"/>
        </w:rPr>
        <w:t xml:space="preserve">Completed every 5 </w:t>
      </w:r>
      <w:proofErr w:type="gramStart"/>
      <w:r w:rsidRPr="00560125">
        <w:rPr>
          <w:rStyle w:val="normaltextrun"/>
          <w:rFonts w:ascii="Calibri" w:hAnsi="Calibri" w:cs="Calibri"/>
          <w:color w:val="262626"/>
        </w:rPr>
        <w:t>years</w:t>
      </w:r>
      <w:proofErr w:type="gramEnd"/>
      <w:r w:rsidRPr="00560125">
        <w:rPr>
          <w:rStyle w:val="eop"/>
          <w:rFonts w:ascii="Calibri" w:hAnsi="Calibri" w:cs="Calibri"/>
          <w:color w:val="262626"/>
        </w:rPr>
        <w:t> </w:t>
      </w:r>
    </w:p>
    <w:p w14:paraId="65BB56BA" w14:textId="77777777" w:rsidR="00560125" w:rsidRDefault="00560125" w:rsidP="008E7B9C">
      <w:pPr>
        <w:pStyle w:val="paragraph"/>
        <w:spacing w:before="0" w:beforeAutospacing="0" w:after="0" w:afterAutospacing="0"/>
        <w:ind w:left="1080"/>
        <w:textAlignment w:val="baseline"/>
        <w:rPr>
          <w:rStyle w:val="eop"/>
          <w:rFonts w:ascii="Calibri" w:hAnsi="Calibri" w:cs="Calibri"/>
        </w:rPr>
      </w:pPr>
    </w:p>
    <w:p w14:paraId="2770F483" w14:textId="456F3603" w:rsidR="00560125" w:rsidRPr="00560125" w:rsidRDefault="00560125" w:rsidP="008E7B9C">
      <w:pPr>
        <w:pStyle w:val="paragraph"/>
        <w:spacing w:before="0" w:beforeAutospacing="0" w:after="0" w:afterAutospacing="0"/>
        <w:textAlignment w:val="baseline"/>
        <w:rPr>
          <w:rFonts w:ascii="Calibri" w:hAnsi="Calibri" w:cs="Calibri"/>
        </w:rPr>
      </w:pPr>
      <w:r w:rsidRPr="00560125">
        <w:rPr>
          <w:rFonts w:ascii="Calibri" w:hAnsi="Calibri" w:cs="Calibri"/>
          <w:i/>
          <w:iCs/>
        </w:rPr>
        <w:t>For a comprehensive list of websites and registries included in the condition visit the OJP page linked above</w:t>
      </w:r>
      <w:r>
        <w:rPr>
          <w:rFonts w:ascii="Calibri" w:hAnsi="Calibri" w:cs="Calibri"/>
          <w:i/>
          <w:iCs/>
        </w:rPr>
        <w:t>.</w:t>
      </w:r>
    </w:p>
    <w:p w14:paraId="6C12D284" w14:textId="74997F13" w:rsidR="00A438B2" w:rsidRPr="00560125" w:rsidRDefault="00A438B2" w:rsidP="00A438B2">
      <w:pPr>
        <w:pStyle w:val="paragraph"/>
        <w:spacing w:before="0" w:beforeAutospacing="0" w:after="0" w:afterAutospacing="0"/>
        <w:textAlignment w:val="baseline"/>
        <w:rPr>
          <w:rFonts w:ascii="Calibri" w:hAnsi="Calibri" w:cs="Calibri"/>
        </w:rPr>
      </w:pPr>
      <w:r w:rsidRPr="00560125">
        <w:rPr>
          <w:rStyle w:val="eop"/>
          <w:rFonts w:ascii="Calibri" w:hAnsi="Calibri" w:cs="Calibri"/>
          <w:color w:val="262626"/>
        </w:rPr>
        <w:t> </w:t>
      </w:r>
      <w:r w:rsidRPr="00560125">
        <w:rPr>
          <w:rStyle w:val="normaltextrun"/>
          <w:rFonts w:ascii="Calibri" w:hAnsi="Calibri" w:cs="Calibri"/>
          <w:b/>
          <w:bCs/>
          <w:color w:val="262626"/>
        </w:rPr>
        <w:t> </w:t>
      </w:r>
      <w:r w:rsidRPr="00560125">
        <w:rPr>
          <w:rStyle w:val="eop"/>
          <w:rFonts w:ascii="Calibri" w:hAnsi="Calibri" w:cs="Calibri"/>
          <w:color w:val="262626"/>
        </w:rPr>
        <w:t> </w:t>
      </w:r>
    </w:p>
    <w:p w14:paraId="2922F5FC" w14:textId="77777777" w:rsidR="00A438B2" w:rsidRPr="00560125" w:rsidRDefault="00A438B2" w:rsidP="00A438B2">
      <w:pPr>
        <w:pStyle w:val="paragraph"/>
        <w:spacing w:before="0" w:beforeAutospacing="0" w:after="0" w:afterAutospacing="0"/>
        <w:textAlignment w:val="baseline"/>
        <w:rPr>
          <w:rFonts w:ascii="Calibri" w:hAnsi="Calibri" w:cs="Calibri"/>
        </w:rPr>
      </w:pPr>
      <w:r w:rsidRPr="00560125">
        <w:rPr>
          <w:rStyle w:val="normaltextrun"/>
          <w:rFonts w:ascii="Calibri" w:hAnsi="Calibri" w:cs="Calibri"/>
          <w:color w:val="262626"/>
        </w:rPr>
        <w:t>Programs must maintain written documentation on file, which includes: </w:t>
      </w:r>
      <w:r w:rsidRPr="00560125">
        <w:rPr>
          <w:rStyle w:val="eop"/>
          <w:rFonts w:ascii="Calibri" w:hAnsi="Calibri" w:cs="Calibri"/>
          <w:color w:val="262626"/>
        </w:rPr>
        <w:t> </w:t>
      </w:r>
    </w:p>
    <w:p w14:paraId="3D439672" w14:textId="1C594246" w:rsidR="00A438B2" w:rsidRPr="00560125" w:rsidRDefault="00A438B2" w:rsidP="00A438B2">
      <w:pPr>
        <w:pStyle w:val="paragraph"/>
        <w:numPr>
          <w:ilvl w:val="0"/>
          <w:numId w:val="6"/>
        </w:numPr>
        <w:spacing w:before="0" w:beforeAutospacing="0" w:after="0" w:afterAutospacing="0"/>
        <w:ind w:left="1080" w:firstLine="0"/>
        <w:textAlignment w:val="baseline"/>
        <w:rPr>
          <w:rFonts w:ascii="Calibri" w:hAnsi="Calibri" w:cs="Calibri"/>
        </w:rPr>
      </w:pPr>
      <w:r w:rsidRPr="00560125">
        <w:rPr>
          <w:rStyle w:val="normaltextrun"/>
          <w:rFonts w:ascii="Calibri" w:hAnsi="Calibri" w:cs="Calibri"/>
          <w:color w:val="262626"/>
        </w:rPr>
        <w:t xml:space="preserve">The </w:t>
      </w:r>
      <w:r w:rsidR="00FB0309" w:rsidRPr="00560125">
        <w:rPr>
          <w:rStyle w:val="normaltextrun"/>
          <w:rFonts w:ascii="Calibri" w:hAnsi="Calibri" w:cs="Calibri"/>
          <w:color w:val="262626"/>
        </w:rPr>
        <w:t>individual</w:t>
      </w:r>
      <w:r w:rsidRPr="00560125">
        <w:rPr>
          <w:rStyle w:val="normaltextrun"/>
          <w:rFonts w:ascii="Calibri" w:hAnsi="Calibri" w:cs="Calibri"/>
          <w:color w:val="262626"/>
        </w:rPr>
        <w:t xml:space="preserve">’s </w:t>
      </w:r>
      <w:proofErr w:type="gramStart"/>
      <w:r w:rsidRPr="00560125">
        <w:rPr>
          <w:rStyle w:val="normaltextrun"/>
          <w:rFonts w:ascii="Calibri" w:hAnsi="Calibri" w:cs="Calibri"/>
          <w:color w:val="262626"/>
        </w:rPr>
        <w:t>name</w:t>
      </w:r>
      <w:proofErr w:type="gramEnd"/>
      <w:r w:rsidRPr="00560125">
        <w:rPr>
          <w:rStyle w:val="eop"/>
          <w:rFonts w:ascii="Calibri" w:hAnsi="Calibri" w:cs="Calibri"/>
          <w:color w:val="262626"/>
        </w:rPr>
        <w:t> </w:t>
      </w:r>
    </w:p>
    <w:p w14:paraId="64EF5B58" w14:textId="77777777" w:rsidR="00A438B2" w:rsidRPr="00560125" w:rsidRDefault="00A438B2" w:rsidP="00A438B2">
      <w:pPr>
        <w:pStyle w:val="paragraph"/>
        <w:numPr>
          <w:ilvl w:val="0"/>
          <w:numId w:val="6"/>
        </w:numPr>
        <w:spacing w:before="0" w:beforeAutospacing="0" w:after="0" w:afterAutospacing="0"/>
        <w:ind w:left="1080" w:firstLine="0"/>
        <w:textAlignment w:val="baseline"/>
        <w:rPr>
          <w:rFonts w:ascii="Calibri" w:hAnsi="Calibri" w:cs="Calibri"/>
        </w:rPr>
      </w:pPr>
      <w:r w:rsidRPr="00560125">
        <w:rPr>
          <w:rStyle w:val="normaltextrun"/>
          <w:rFonts w:ascii="Calibri" w:hAnsi="Calibri" w:cs="Calibri"/>
          <w:color w:val="262626"/>
        </w:rPr>
        <w:t>The date of background check results</w:t>
      </w:r>
      <w:r w:rsidRPr="00560125">
        <w:rPr>
          <w:rStyle w:val="eop"/>
          <w:rFonts w:ascii="Calibri" w:hAnsi="Calibri" w:cs="Calibri"/>
          <w:color w:val="262626"/>
        </w:rPr>
        <w:t> </w:t>
      </w:r>
    </w:p>
    <w:p w14:paraId="4D902732" w14:textId="77777777" w:rsidR="00A438B2" w:rsidRPr="00560125" w:rsidRDefault="00A438B2" w:rsidP="00A438B2">
      <w:pPr>
        <w:pStyle w:val="paragraph"/>
        <w:numPr>
          <w:ilvl w:val="0"/>
          <w:numId w:val="6"/>
        </w:numPr>
        <w:spacing w:before="0" w:beforeAutospacing="0" w:after="0" w:afterAutospacing="0"/>
        <w:ind w:left="1080" w:firstLine="0"/>
        <w:textAlignment w:val="baseline"/>
        <w:rPr>
          <w:rFonts w:ascii="Calibri" w:hAnsi="Calibri" w:cs="Calibri"/>
        </w:rPr>
      </w:pPr>
      <w:r w:rsidRPr="00560125">
        <w:rPr>
          <w:rStyle w:val="normaltextrun"/>
          <w:rFonts w:ascii="Calibri" w:hAnsi="Calibri" w:cs="Calibri"/>
          <w:color w:val="262626"/>
        </w:rPr>
        <w:t>Date of suitability determination</w:t>
      </w:r>
      <w:r w:rsidRPr="00560125">
        <w:rPr>
          <w:rStyle w:val="eop"/>
          <w:rFonts w:ascii="Calibri" w:hAnsi="Calibri" w:cs="Calibri"/>
          <w:color w:val="262626"/>
        </w:rPr>
        <w:t> </w:t>
      </w:r>
    </w:p>
    <w:p w14:paraId="2E3C760B" w14:textId="77777777" w:rsidR="00A438B2" w:rsidRPr="00560125" w:rsidRDefault="00A438B2" w:rsidP="00A438B2">
      <w:pPr>
        <w:pStyle w:val="paragraph"/>
        <w:numPr>
          <w:ilvl w:val="0"/>
          <w:numId w:val="6"/>
        </w:numPr>
        <w:spacing w:before="0" w:beforeAutospacing="0" w:after="0" w:afterAutospacing="0"/>
        <w:ind w:left="1080" w:firstLine="0"/>
        <w:textAlignment w:val="baseline"/>
        <w:rPr>
          <w:rFonts w:ascii="Calibri" w:hAnsi="Calibri" w:cs="Calibri"/>
        </w:rPr>
      </w:pPr>
      <w:r w:rsidRPr="00560125">
        <w:rPr>
          <w:rStyle w:val="normaltextrun"/>
          <w:rFonts w:ascii="Calibri" w:hAnsi="Calibri" w:cs="Calibri"/>
          <w:color w:val="262626"/>
        </w:rPr>
        <w:t>The determination of suitability</w:t>
      </w:r>
      <w:r w:rsidRPr="00560125">
        <w:rPr>
          <w:rStyle w:val="eop"/>
          <w:rFonts w:ascii="Calibri" w:hAnsi="Calibri" w:cs="Calibri"/>
          <w:color w:val="262626"/>
        </w:rPr>
        <w:t> </w:t>
      </w:r>
    </w:p>
    <w:p w14:paraId="60894568" w14:textId="77777777" w:rsidR="00A438B2" w:rsidRPr="00560125" w:rsidRDefault="00A438B2" w:rsidP="00A438B2">
      <w:pPr>
        <w:pStyle w:val="paragraph"/>
        <w:numPr>
          <w:ilvl w:val="0"/>
          <w:numId w:val="6"/>
        </w:numPr>
        <w:spacing w:before="0" w:beforeAutospacing="0" w:after="0" w:afterAutospacing="0"/>
        <w:ind w:left="1080" w:firstLine="0"/>
        <w:textAlignment w:val="baseline"/>
        <w:rPr>
          <w:rFonts w:ascii="Calibri" w:hAnsi="Calibri" w:cs="Calibri"/>
        </w:rPr>
      </w:pPr>
      <w:r w:rsidRPr="00560125">
        <w:rPr>
          <w:rStyle w:val="normaltextrun"/>
          <w:rFonts w:ascii="Calibri" w:hAnsi="Calibri" w:cs="Calibri"/>
          <w:color w:val="262626"/>
        </w:rPr>
        <w:t xml:space="preserve">Who made the </w:t>
      </w:r>
      <w:proofErr w:type="gramStart"/>
      <w:r w:rsidRPr="00560125">
        <w:rPr>
          <w:rStyle w:val="normaltextrun"/>
          <w:rFonts w:ascii="Calibri" w:hAnsi="Calibri" w:cs="Calibri"/>
          <w:color w:val="262626"/>
        </w:rPr>
        <w:t>determination</w:t>
      </w:r>
      <w:proofErr w:type="gramEnd"/>
      <w:r w:rsidRPr="00560125">
        <w:rPr>
          <w:rStyle w:val="eop"/>
          <w:rFonts w:ascii="Calibri" w:hAnsi="Calibri" w:cs="Calibri"/>
          <w:color w:val="262626"/>
        </w:rPr>
        <w:t> </w:t>
      </w:r>
    </w:p>
    <w:p w14:paraId="6B0B4112" w14:textId="77777777" w:rsidR="00FB0309" w:rsidRPr="00560125" w:rsidRDefault="00FB0309" w:rsidP="00A438B2">
      <w:pPr>
        <w:pStyle w:val="paragraph"/>
        <w:spacing w:before="0" w:beforeAutospacing="0" w:after="0" w:afterAutospacing="0"/>
        <w:textAlignment w:val="baseline"/>
        <w:rPr>
          <w:rStyle w:val="normaltextrun"/>
          <w:rFonts w:ascii="Calibri" w:hAnsi="Calibri" w:cs="Calibri"/>
          <w:color w:val="262626"/>
        </w:rPr>
      </w:pPr>
    </w:p>
    <w:p w14:paraId="4A812856" w14:textId="77777777" w:rsidR="00FB0309" w:rsidRPr="00560125" w:rsidRDefault="00FB0309" w:rsidP="00A438B2">
      <w:pPr>
        <w:pStyle w:val="paragraph"/>
        <w:spacing w:before="0" w:beforeAutospacing="0" w:after="0" w:afterAutospacing="0"/>
        <w:textAlignment w:val="baseline"/>
        <w:rPr>
          <w:rStyle w:val="normaltextrun"/>
          <w:rFonts w:ascii="Calibri" w:hAnsi="Calibri" w:cs="Calibri"/>
          <w:color w:val="262626"/>
        </w:rPr>
      </w:pPr>
    </w:p>
    <w:p w14:paraId="0D389694" w14:textId="4F960D18" w:rsidR="00A438B2" w:rsidRPr="008E7B9C" w:rsidRDefault="00A438B2" w:rsidP="00A438B2">
      <w:pPr>
        <w:pStyle w:val="paragraph"/>
        <w:spacing w:before="0" w:beforeAutospacing="0" w:after="0" w:afterAutospacing="0"/>
        <w:textAlignment w:val="baseline"/>
        <w:rPr>
          <w:rFonts w:ascii="Calibri" w:hAnsi="Calibri" w:cs="Calibri"/>
          <w:i/>
          <w:iCs/>
        </w:rPr>
      </w:pPr>
      <w:r w:rsidRPr="008E7B9C">
        <w:rPr>
          <w:rStyle w:val="normaltextrun"/>
          <w:rFonts w:ascii="Calibri" w:hAnsi="Calibri" w:cs="Calibri"/>
          <w:i/>
          <w:iCs/>
          <w:color w:val="262626"/>
        </w:rPr>
        <w:t>The determination should be made by someone with adequate knowledge of the awarded program, condition requirements, and the organization’s background check policies.</w:t>
      </w:r>
      <w:r w:rsidRPr="008E7B9C">
        <w:rPr>
          <w:rStyle w:val="eop"/>
          <w:rFonts w:ascii="Calibri" w:hAnsi="Calibri" w:cs="Calibri"/>
          <w:i/>
          <w:iCs/>
          <w:color w:val="262626"/>
        </w:rPr>
        <w:t> </w:t>
      </w:r>
    </w:p>
    <w:p w14:paraId="365F1EAE" w14:textId="17A7FACE" w:rsidR="00A438B2" w:rsidRPr="00560125" w:rsidRDefault="00A438B2" w:rsidP="00A438B2">
      <w:pPr>
        <w:pStyle w:val="paragraph"/>
        <w:spacing w:before="0" w:beforeAutospacing="0" w:after="0" w:afterAutospacing="0"/>
        <w:textAlignment w:val="baseline"/>
        <w:rPr>
          <w:rFonts w:ascii="Calibri" w:hAnsi="Calibri" w:cs="Calibri"/>
          <w:b/>
          <w:bCs/>
        </w:rPr>
      </w:pPr>
      <w:r w:rsidRPr="00560125">
        <w:rPr>
          <w:rStyle w:val="eop"/>
          <w:rFonts w:ascii="Calibri Light" w:hAnsi="Calibri Light" w:cs="Calibri Light"/>
          <w:color w:val="B95B22"/>
        </w:rPr>
        <w:lastRenderedPageBreak/>
        <w:t> </w:t>
      </w:r>
      <w:r w:rsidRPr="00560125">
        <w:rPr>
          <w:rStyle w:val="normaltextrun"/>
          <w:rFonts w:ascii="Calibri" w:hAnsi="Calibri" w:cs="Calibri"/>
          <w:b/>
          <w:bCs/>
          <w:color w:val="000000" w:themeColor="text1"/>
        </w:rPr>
        <w:t xml:space="preserve">What </w:t>
      </w:r>
      <w:r w:rsidR="00FB0309" w:rsidRPr="00560125">
        <w:rPr>
          <w:rStyle w:val="normaltextrun"/>
          <w:rFonts w:ascii="Calibri" w:hAnsi="Calibri" w:cs="Calibri"/>
          <w:b/>
          <w:bCs/>
          <w:color w:val="000000" w:themeColor="text1"/>
        </w:rPr>
        <w:t xml:space="preserve">will </w:t>
      </w:r>
      <w:r w:rsidRPr="00560125">
        <w:rPr>
          <w:rStyle w:val="normaltextrun"/>
          <w:rFonts w:ascii="Calibri" w:hAnsi="Calibri" w:cs="Calibri"/>
          <w:b/>
          <w:bCs/>
          <w:color w:val="000000" w:themeColor="text1"/>
        </w:rPr>
        <w:t>CVSSD review</w:t>
      </w:r>
      <w:r w:rsidR="00FB0309" w:rsidRPr="00560125">
        <w:rPr>
          <w:rStyle w:val="normaltextrun"/>
          <w:rFonts w:ascii="Calibri" w:hAnsi="Calibri" w:cs="Calibri"/>
          <w:b/>
          <w:bCs/>
          <w:color w:val="000000" w:themeColor="text1"/>
        </w:rPr>
        <w:t xml:space="preserve"> as part of the monitoring process?</w:t>
      </w:r>
      <w:r w:rsidRPr="00560125">
        <w:rPr>
          <w:rStyle w:val="eop"/>
          <w:rFonts w:ascii="Calibri" w:hAnsi="Calibri" w:cs="Calibri"/>
          <w:b/>
          <w:bCs/>
          <w:color w:val="000000" w:themeColor="text1"/>
        </w:rPr>
        <w:t> </w:t>
      </w:r>
    </w:p>
    <w:p w14:paraId="7A28C21D" w14:textId="77777777" w:rsidR="00A438B2" w:rsidRPr="00560125" w:rsidRDefault="00A438B2" w:rsidP="00A438B2">
      <w:pPr>
        <w:pStyle w:val="paragraph"/>
        <w:spacing w:before="0" w:beforeAutospacing="0" w:after="0" w:afterAutospacing="0"/>
        <w:textAlignment w:val="baseline"/>
        <w:rPr>
          <w:rFonts w:ascii="Calibri" w:hAnsi="Calibri" w:cs="Calibri"/>
        </w:rPr>
      </w:pPr>
      <w:r w:rsidRPr="00560125">
        <w:rPr>
          <w:rStyle w:val="normaltextrun"/>
          <w:rFonts w:ascii="Calibri" w:hAnsi="Calibri" w:cs="Calibri"/>
          <w:color w:val="262626"/>
        </w:rPr>
        <w:t>During the Monitoring process, fund coordinators will ask to review the following:</w:t>
      </w:r>
      <w:r w:rsidRPr="00560125">
        <w:rPr>
          <w:rStyle w:val="eop"/>
          <w:rFonts w:ascii="Calibri" w:hAnsi="Calibri" w:cs="Calibri"/>
          <w:color w:val="262626"/>
        </w:rPr>
        <w:t> </w:t>
      </w:r>
    </w:p>
    <w:p w14:paraId="4BFAE02A" w14:textId="77777777" w:rsidR="00FB0309" w:rsidRPr="00560125" w:rsidRDefault="00A438B2" w:rsidP="00FB0309">
      <w:pPr>
        <w:pStyle w:val="paragraph"/>
        <w:numPr>
          <w:ilvl w:val="0"/>
          <w:numId w:val="19"/>
        </w:numPr>
        <w:spacing w:before="0" w:beforeAutospacing="0" w:after="0" w:afterAutospacing="0"/>
        <w:textAlignment w:val="baseline"/>
        <w:rPr>
          <w:rFonts w:ascii="Calibri" w:hAnsi="Calibri" w:cs="Calibri"/>
        </w:rPr>
      </w:pPr>
      <w:r w:rsidRPr="00560125">
        <w:rPr>
          <w:rStyle w:val="normaltextrun"/>
          <w:rFonts w:ascii="Calibri" w:hAnsi="Calibri" w:cs="Calibri"/>
          <w:color w:val="262626"/>
        </w:rPr>
        <w:t>Organization’s policy (procedure, determination factors, frequency, search method) </w:t>
      </w:r>
      <w:r w:rsidRPr="00560125">
        <w:rPr>
          <w:rStyle w:val="eop"/>
          <w:rFonts w:ascii="Calibri" w:hAnsi="Calibri" w:cs="Calibri"/>
          <w:color w:val="262626"/>
        </w:rPr>
        <w:t> </w:t>
      </w:r>
    </w:p>
    <w:p w14:paraId="413C5FCB" w14:textId="20DFFD08" w:rsidR="00A438B2" w:rsidRPr="00560125" w:rsidRDefault="00A438B2" w:rsidP="00FB0309">
      <w:pPr>
        <w:pStyle w:val="paragraph"/>
        <w:numPr>
          <w:ilvl w:val="0"/>
          <w:numId w:val="19"/>
        </w:numPr>
        <w:spacing w:before="0" w:beforeAutospacing="0" w:after="0" w:afterAutospacing="0"/>
        <w:textAlignment w:val="baseline"/>
        <w:rPr>
          <w:rFonts w:ascii="Calibri" w:hAnsi="Calibri" w:cs="Calibri"/>
        </w:rPr>
      </w:pPr>
      <w:r w:rsidRPr="00560125">
        <w:rPr>
          <w:rStyle w:val="normaltextrun"/>
          <w:rFonts w:ascii="Calibri" w:hAnsi="Calibri" w:cs="Calibri"/>
          <w:color w:val="262626"/>
        </w:rPr>
        <w:t>Documentation of determination</w:t>
      </w:r>
      <w:r w:rsidRPr="00560125">
        <w:rPr>
          <w:rStyle w:val="eop"/>
          <w:rFonts w:ascii="Calibri" w:hAnsi="Calibri" w:cs="Calibri"/>
          <w:color w:val="262626"/>
        </w:rPr>
        <w:t> </w:t>
      </w:r>
    </w:p>
    <w:p w14:paraId="4433B507" w14:textId="77777777" w:rsidR="00A438B2" w:rsidRPr="00560125" w:rsidRDefault="00A438B2" w:rsidP="00FB0309">
      <w:pPr>
        <w:pStyle w:val="paragraph"/>
        <w:numPr>
          <w:ilvl w:val="0"/>
          <w:numId w:val="19"/>
        </w:numPr>
        <w:spacing w:before="0" w:beforeAutospacing="0" w:after="0" w:afterAutospacing="0"/>
        <w:textAlignment w:val="baseline"/>
        <w:rPr>
          <w:rFonts w:ascii="Calibri" w:hAnsi="Calibri" w:cs="Calibri"/>
        </w:rPr>
      </w:pPr>
      <w:r w:rsidRPr="00560125">
        <w:rPr>
          <w:rStyle w:val="normaltextrun"/>
          <w:rFonts w:ascii="Calibri" w:hAnsi="Calibri" w:cs="Calibri"/>
          <w:color w:val="262626"/>
        </w:rPr>
        <w:t>Confirmation that the determination was made prior to interaction with minor(s)</w:t>
      </w:r>
      <w:r w:rsidRPr="00560125">
        <w:rPr>
          <w:rStyle w:val="eop"/>
          <w:rFonts w:ascii="Calibri" w:hAnsi="Calibri" w:cs="Calibri"/>
          <w:color w:val="262626"/>
        </w:rPr>
        <w:t> </w:t>
      </w:r>
    </w:p>
    <w:p w14:paraId="0EB4B5EC" w14:textId="77777777" w:rsidR="00A438B2" w:rsidRPr="00560125" w:rsidRDefault="00A438B2" w:rsidP="00FB0309">
      <w:pPr>
        <w:pStyle w:val="paragraph"/>
        <w:numPr>
          <w:ilvl w:val="0"/>
          <w:numId w:val="19"/>
        </w:numPr>
        <w:spacing w:before="0" w:beforeAutospacing="0" w:after="0" w:afterAutospacing="0"/>
        <w:textAlignment w:val="baseline"/>
        <w:rPr>
          <w:rFonts w:ascii="Calibri" w:hAnsi="Calibri" w:cs="Calibri"/>
        </w:rPr>
      </w:pPr>
      <w:r w:rsidRPr="00560125">
        <w:rPr>
          <w:rStyle w:val="normaltextrun"/>
          <w:rFonts w:ascii="Calibri" w:hAnsi="Calibri" w:cs="Calibri"/>
          <w:color w:val="262626"/>
        </w:rPr>
        <w:t xml:space="preserve">Confirmation that the determination is renewed every 5 </w:t>
      </w:r>
      <w:proofErr w:type="gramStart"/>
      <w:r w:rsidRPr="00560125">
        <w:rPr>
          <w:rStyle w:val="contextualspellingandgrammarerror"/>
          <w:rFonts w:ascii="Calibri" w:hAnsi="Calibri" w:cs="Calibri"/>
          <w:color w:val="262626"/>
        </w:rPr>
        <w:t>year</w:t>
      </w:r>
      <w:proofErr w:type="gramEnd"/>
      <w:r w:rsidRPr="00560125">
        <w:rPr>
          <w:rStyle w:val="eop"/>
          <w:rFonts w:ascii="Calibri" w:hAnsi="Calibri" w:cs="Calibri"/>
          <w:color w:val="262626"/>
        </w:rPr>
        <w:t> </w:t>
      </w:r>
    </w:p>
    <w:p w14:paraId="45B3D32F" w14:textId="77777777" w:rsidR="00A438B2" w:rsidRPr="00560125" w:rsidRDefault="00A438B2" w:rsidP="00FB0309">
      <w:pPr>
        <w:pStyle w:val="paragraph"/>
        <w:numPr>
          <w:ilvl w:val="0"/>
          <w:numId w:val="19"/>
        </w:numPr>
        <w:spacing w:before="0" w:beforeAutospacing="0" w:after="0" w:afterAutospacing="0"/>
        <w:textAlignment w:val="baseline"/>
        <w:rPr>
          <w:rFonts w:ascii="Calibri" w:hAnsi="Calibri" w:cs="Calibri"/>
        </w:rPr>
      </w:pPr>
      <w:r w:rsidRPr="00560125">
        <w:rPr>
          <w:rStyle w:val="normaltextrun"/>
          <w:rFonts w:ascii="Calibri" w:hAnsi="Calibri" w:cs="Calibri"/>
          <w:color w:val="262626"/>
        </w:rPr>
        <w:t>Documentation for subawards (showing special condition is met)</w:t>
      </w:r>
      <w:r w:rsidRPr="00560125">
        <w:rPr>
          <w:rStyle w:val="eop"/>
          <w:rFonts w:ascii="Calibri" w:hAnsi="Calibri" w:cs="Calibri"/>
          <w:color w:val="262626"/>
        </w:rPr>
        <w:t> </w:t>
      </w:r>
    </w:p>
    <w:p w14:paraId="4A976254" w14:textId="77777777" w:rsidR="00FB0309" w:rsidRPr="00560125" w:rsidRDefault="00FB0309" w:rsidP="00A438B2">
      <w:pPr>
        <w:pStyle w:val="paragraph"/>
        <w:spacing w:before="0" w:beforeAutospacing="0" w:after="0" w:afterAutospacing="0"/>
        <w:textAlignment w:val="baseline"/>
        <w:rPr>
          <w:rStyle w:val="normaltextrun"/>
          <w:rFonts w:ascii="Calibri" w:hAnsi="Calibri" w:cs="Calibri"/>
          <w:color w:val="262626"/>
        </w:rPr>
      </w:pPr>
    </w:p>
    <w:p w14:paraId="1EB9919C" w14:textId="7386A23B" w:rsidR="00A438B2" w:rsidRPr="008E7B9C" w:rsidRDefault="00A438B2" w:rsidP="008E7B9C">
      <w:pPr>
        <w:pStyle w:val="paragraph"/>
        <w:spacing w:before="0" w:beforeAutospacing="0" w:after="0" w:afterAutospacing="0"/>
        <w:jc w:val="center"/>
        <w:textAlignment w:val="baseline"/>
        <w:rPr>
          <w:rFonts w:ascii="Calibri" w:hAnsi="Calibri" w:cs="Calibri"/>
          <w:i/>
          <w:iCs/>
        </w:rPr>
      </w:pPr>
      <w:r w:rsidRPr="008E7B9C">
        <w:rPr>
          <w:rStyle w:val="normaltextrun"/>
          <w:rFonts w:ascii="Calibri" w:hAnsi="Calibri" w:cs="Calibri"/>
          <w:i/>
          <w:iCs/>
          <w:color w:val="262626"/>
        </w:rPr>
        <w:t>CVSSD will NOT review background check results.</w:t>
      </w:r>
    </w:p>
    <w:p w14:paraId="23EF5E59" w14:textId="57F41A64" w:rsidR="008E7B9C" w:rsidRPr="00560125" w:rsidRDefault="00A438B2" w:rsidP="00A438B2">
      <w:pPr>
        <w:pStyle w:val="paragraph"/>
        <w:spacing w:before="0" w:beforeAutospacing="0" w:after="0" w:afterAutospacing="0"/>
        <w:textAlignment w:val="baseline"/>
        <w:rPr>
          <w:rFonts w:ascii="Calibri" w:hAnsi="Calibri" w:cs="Calibri"/>
          <w:color w:val="2F5496"/>
        </w:rPr>
      </w:pPr>
      <w:r w:rsidRPr="00560125">
        <w:rPr>
          <w:rStyle w:val="eop"/>
          <w:rFonts w:ascii="Calibri Light" w:hAnsi="Calibri Light" w:cs="Calibri Light"/>
          <w:color w:val="B95B22"/>
        </w:rPr>
        <w:t> </w:t>
      </w:r>
    </w:p>
    <w:p w14:paraId="244C994B" w14:textId="7C44DB3C" w:rsidR="00A438B2" w:rsidRPr="008E7B9C" w:rsidRDefault="00A438B2" w:rsidP="000B5893">
      <w:pPr>
        <w:pStyle w:val="paragraph"/>
        <w:spacing w:before="0" w:beforeAutospacing="0" w:after="0" w:afterAutospacing="0"/>
        <w:contextualSpacing/>
        <w:textAlignment w:val="baseline"/>
        <w:rPr>
          <w:rStyle w:val="eop"/>
          <w:rFonts w:asciiTheme="minorHAnsi" w:hAnsiTheme="minorHAnsi" w:cstheme="minorHAnsi"/>
          <w:b/>
          <w:bCs/>
          <w:color w:val="000000" w:themeColor="text1"/>
        </w:rPr>
      </w:pPr>
      <w:r w:rsidRPr="008E7B9C">
        <w:rPr>
          <w:rStyle w:val="normaltextrun"/>
          <w:rFonts w:asciiTheme="minorHAnsi" w:hAnsiTheme="minorHAnsi" w:cstheme="minorHAnsi"/>
          <w:b/>
          <w:bCs/>
          <w:color w:val="000000" w:themeColor="text1"/>
        </w:rPr>
        <w:t>Resources</w:t>
      </w:r>
      <w:r w:rsidRPr="008E7B9C">
        <w:rPr>
          <w:rStyle w:val="eop"/>
          <w:rFonts w:asciiTheme="minorHAnsi" w:hAnsiTheme="minorHAnsi" w:cstheme="minorHAnsi"/>
          <w:b/>
          <w:bCs/>
          <w:color w:val="000000" w:themeColor="text1"/>
        </w:rPr>
        <w:t> </w:t>
      </w:r>
    </w:p>
    <w:p w14:paraId="4C182A5F" w14:textId="77777777" w:rsidR="000B5893" w:rsidRPr="00560125" w:rsidRDefault="000B5893" w:rsidP="000B5893">
      <w:pPr>
        <w:pStyle w:val="paragraph"/>
        <w:numPr>
          <w:ilvl w:val="0"/>
          <w:numId w:val="23"/>
        </w:numPr>
        <w:spacing w:before="0" w:beforeAutospacing="0"/>
        <w:contextualSpacing/>
        <w:textAlignment w:val="baseline"/>
        <w:rPr>
          <w:rFonts w:asciiTheme="minorHAnsi" w:hAnsiTheme="minorHAnsi" w:cstheme="minorHAnsi"/>
          <w:color w:val="000000" w:themeColor="text1"/>
        </w:rPr>
      </w:pPr>
      <w:r w:rsidRPr="00560125">
        <w:rPr>
          <w:rFonts w:asciiTheme="minorHAnsi" w:hAnsiTheme="minorHAnsi" w:cstheme="minorHAnsi"/>
          <w:color w:val="000000" w:themeColor="text1"/>
        </w:rPr>
        <w:t>Public sex offender and child abuse websites/registries</w:t>
      </w:r>
    </w:p>
    <w:p w14:paraId="561E60F7" w14:textId="77777777" w:rsidR="000B5893" w:rsidRPr="00560125" w:rsidRDefault="000B5893" w:rsidP="000B5893">
      <w:pPr>
        <w:pStyle w:val="paragraph"/>
        <w:numPr>
          <w:ilvl w:val="1"/>
          <w:numId w:val="22"/>
        </w:numPr>
        <w:spacing w:before="0" w:beforeAutospacing="0"/>
        <w:contextualSpacing/>
        <w:textAlignment w:val="baseline"/>
        <w:rPr>
          <w:rFonts w:asciiTheme="minorHAnsi" w:hAnsiTheme="minorHAnsi" w:cstheme="minorHAnsi"/>
          <w:color w:val="000000" w:themeColor="text1"/>
        </w:rPr>
      </w:pPr>
      <w:r w:rsidRPr="00560125">
        <w:rPr>
          <w:rFonts w:asciiTheme="minorHAnsi" w:hAnsiTheme="minorHAnsi" w:cstheme="minorHAnsi"/>
          <w:color w:val="000000" w:themeColor="text1"/>
        </w:rPr>
        <w:t xml:space="preserve">A search (by current name, and, if applicable, by previous name(s) or aliases), of the pertinent and </w:t>
      </w:r>
      <w:proofErr w:type="gramStart"/>
      <w:r w:rsidRPr="00560125">
        <w:rPr>
          <w:rFonts w:asciiTheme="minorHAnsi" w:hAnsiTheme="minorHAnsi" w:cstheme="minorHAnsi"/>
          <w:color w:val="000000" w:themeColor="text1"/>
        </w:rPr>
        <w:t>reasonably-accessible</w:t>
      </w:r>
      <w:proofErr w:type="gramEnd"/>
      <w:r w:rsidRPr="00560125">
        <w:rPr>
          <w:rFonts w:asciiTheme="minorHAnsi" w:hAnsiTheme="minorHAnsi" w:cstheme="minorHAnsi"/>
          <w:color w:val="000000" w:themeColor="text1"/>
        </w:rPr>
        <w:t xml:space="preserve"> federal, state, and (if applicable) local and tribal sex offender and child abuse website/public registries, including:</w:t>
      </w:r>
    </w:p>
    <w:p w14:paraId="667AD77E" w14:textId="77777777" w:rsidR="000B5893" w:rsidRPr="00560125" w:rsidRDefault="000B5893" w:rsidP="000B5893">
      <w:pPr>
        <w:pStyle w:val="paragraph"/>
        <w:numPr>
          <w:ilvl w:val="2"/>
          <w:numId w:val="22"/>
        </w:numPr>
        <w:spacing w:before="0" w:beforeAutospacing="0"/>
        <w:contextualSpacing/>
        <w:textAlignment w:val="baseline"/>
        <w:rPr>
          <w:rFonts w:asciiTheme="minorHAnsi" w:hAnsiTheme="minorHAnsi" w:cstheme="minorHAnsi"/>
          <w:color w:val="000000" w:themeColor="text1"/>
        </w:rPr>
      </w:pPr>
      <w:r w:rsidRPr="00560125">
        <w:rPr>
          <w:rFonts w:asciiTheme="minorHAnsi" w:hAnsiTheme="minorHAnsi" w:cstheme="minorHAnsi"/>
          <w:color w:val="000000" w:themeColor="text1"/>
        </w:rPr>
        <w:t xml:space="preserve">Dru </w:t>
      </w:r>
      <w:proofErr w:type="spellStart"/>
      <w:r w:rsidRPr="00560125">
        <w:rPr>
          <w:rFonts w:asciiTheme="minorHAnsi" w:hAnsiTheme="minorHAnsi" w:cstheme="minorHAnsi"/>
          <w:color w:val="000000" w:themeColor="text1"/>
        </w:rPr>
        <w:t>Sjodin</w:t>
      </w:r>
      <w:proofErr w:type="spellEnd"/>
      <w:r w:rsidRPr="00560125">
        <w:rPr>
          <w:rFonts w:asciiTheme="minorHAnsi" w:hAnsiTheme="minorHAnsi" w:cstheme="minorHAnsi"/>
          <w:color w:val="000000" w:themeColor="text1"/>
        </w:rPr>
        <w:t xml:space="preserve"> National Sex Offender Public </w:t>
      </w:r>
      <w:proofErr w:type="gramStart"/>
      <w:r w:rsidRPr="00560125">
        <w:rPr>
          <w:rFonts w:asciiTheme="minorHAnsi" w:hAnsiTheme="minorHAnsi" w:cstheme="minorHAnsi"/>
          <w:color w:val="000000" w:themeColor="text1"/>
        </w:rPr>
        <w:t>websites;</w:t>
      </w:r>
      <w:proofErr w:type="gramEnd"/>
    </w:p>
    <w:p w14:paraId="11A9EEF8" w14:textId="369FFBA7" w:rsidR="000B5893" w:rsidRPr="00560125" w:rsidRDefault="000B5893" w:rsidP="000B5893">
      <w:pPr>
        <w:pStyle w:val="paragraph"/>
        <w:numPr>
          <w:ilvl w:val="2"/>
          <w:numId w:val="22"/>
        </w:numPr>
        <w:spacing w:before="0" w:beforeAutospacing="0"/>
        <w:contextualSpacing/>
        <w:textAlignment w:val="baseline"/>
        <w:rPr>
          <w:rFonts w:asciiTheme="minorHAnsi" w:hAnsiTheme="minorHAnsi" w:cstheme="minorHAnsi"/>
          <w:color w:val="000000" w:themeColor="text1"/>
        </w:rPr>
      </w:pPr>
      <w:r w:rsidRPr="00560125">
        <w:rPr>
          <w:rFonts w:asciiTheme="minorHAnsi" w:hAnsiTheme="minorHAnsi" w:cstheme="minorHAnsi"/>
          <w:color w:val="000000" w:themeColor="text1"/>
        </w:rPr>
        <w:t>The website/public registry for each state (and/or tribe, if applicable) in which the individual lives, works, or goes to school, or has lived, worked, or gone to school any time during the past 5 years; and</w:t>
      </w:r>
    </w:p>
    <w:p w14:paraId="044570F3" w14:textId="22023698" w:rsidR="00FB0309" w:rsidRPr="00560125" w:rsidRDefault="000B5893" w:rsidP="000B5893">
      <w:pPr>
        <w:pStyle w:val="paragraph"/>
        <w:numPr>
          <w:ilvl w:val="2"/>
          <w:numId w:val="22"/>
        </w:numPr>
        <w:spacing w:before="0" w:beforeAutospacing="0"/>
        <w:contextualSpacing/>
        <w:textAlignment w:val="baseline"/>
        <w:rPr>
          <w:rStyle w:val="eop"/>
          <w:rFonts w:asciiTheme="minorHAnsi" w:hAnsiTheme="minorHAnsi" w:cstheme="minorHAnsi"/>
          <w:color w:val="000000" w:themeColor="text1"/>
        </w:rPr>
      </w:pPr>
      <w:r w:rsidRPr="00560125">
        <w:rPr>
          <w:rFonts w:asciiTheme="minorHAnsi" w:hAnsiTheme="minorHAnsi" w:cstheme="minorHAnsi"/>
          <w:color w:val="000000" w:themeColor="text1"/>
        </w:rPr>
        <w:t xml:space="preserve">The website/public registry for each state (and/or tribe, if applicable) in which the individual is expected to, or reasonably likely to, interact with a participating minor </w:t>
      </w:r>
      <w:proofErr w:type="gramStart"/>
      <w:r w:rsidRPr="00560125">
        <w:rPr>
          <w:rFonts w:asciiTheme="minorHAnsi" w:hAnsiTheme="minorHAnsi" w:cstheme="minorHAnsi"/>
          <w:color w:val="000000" w:themeColor="text1"/>
        </w:rPr>
        <w:t>in the course of</w:t>
      </w:r>
      <w:proofErr w:type="gramEnd"/>
      <w:r w:rsidRPr="00560125">
        <w:rPr>
          <w:rFonts w:asciiTheme="minorHAnsi" w:hAnsiTheme="minorHAnsi" w:cstheme="minorHAnsi"/>
          <w:color w:val="000000" w:themeColor="text1"/>
        </w:rPr>
        <w:t xml:space="preserve"> activities under the award.</w:t>
      </w:r>
    </w:p>
    <w:p w14:paraId="73A6F7BC" w14:textId="77777777" w:rsidR="00FB0309" w:rsidRPr="00560125" w:rsidRDefault="00FB0309" w:rsidP="00A438B2">
      <w:pPr>
        <w:pStyle w:val="paragraph"/>
        <w:spacing w:before="0" w:beforeAutospacing="0" w:after="0" w:afterAutospacing="0"/>
        <w:textAlignment w:val="baseline"/>
        <w:rPr>
          <w:rFonts w:asciiTheme="minorHAnsi" w:hAnsiTheme="minorHAnsi" w:cstheme="minorHAnsi"/>
          <w:b/>
          <w:bCs/>
          <w:color w:val="2F5496"/>
        </w:rPr>
      </w:pPr>
    </w:p>
    <w:p w14:paraId="371A9EC8" w14:textId="05CF6A36" w:rsidR="00A438B2" w:rsidRPr="00560125" w:rsidRDefault="00A438B2" w:rsidP="000B5893">
      <w:pPr>
        <w:pStyle w:val="paragraph"/>
        <w:numPr>
          <w:ilvl w:val="0"/>
          <w:numId w:val="23"/>
        </w:numPr>
        <w:spacing w:before="0" w:beforeAutospacing="0" w:after="0" w:afterAutospacing="0"/>
        <w:textAlignment w:val="baseline"/>
        <w:rPr>
          <w:rFonts w:ascii="Calibri" w:hAnsi="Calibri" w:cs="Calibri"/>
        </w:rPr>
      </w:pPr>
      <w:r w:rsidRPr="00560125">
        <w:rPr>
          <w:rStyle w:val="normaltextrun"/>
          <w:rFonts w:ascii="Calibri" w:hAnsi="Calibri" w:cs="Calibri"/>
          <w:b/>
          <w:bCs/>
          <w:i/>
          <w:iCs/>
          <w:color w:val="262626"/>
        </w:rPr>
        <w:t>Preventing Child Sexual Abuse in Youth-Serving Organizations</w:t>
      </w:r>
      <w:r w:rsidRPr="00560125">
        <w:rPr>
          <w:rStyle w:val="normaltextrun"/>
          <w:rFonts w:ascii="Calibri" w:hAnsi="Calibri" w:cs="Calibri"/>
          <w:i/>
          <w:iCs/>
          <w:color w:val="262626"/>
        </w:rPr>
        <w:t xml:space="preserve">, </w:t>
      </w:r>
      <w:r w:rsidRPr="00560125">
        <w:rPr>
          <w:rStyle w:val="normaltextrun"/>
          <w:rFonts w:ascii="Calibri" w:hAnsi="Calibri" w:cs="Calibri"/>
          <w:color w:val="262626"/>
        </w:rPr>
        <w:t>webinar by the National Children’s Advocacy Center, available on OVW’s website.</w:t>
      </w:r>
      <w:r w:rsidR="00FB0309" w:rsidRPr="00560125">
        <w:rPr>
          <w:rStyle w:val="eop"/>
          <w:rFonts w:ascii="Calibri" w:hAnsi="Calibri" w:cs="Calibri"/>
          <w:color w:val="262626"/>
        </w:rPr>
        <w:t xml:space="preserve">  </w:t>
      </w:r>
      <w:hyperlink r:id="rId8" w:history="1">
        <w:r w:rsidR="00FB0309" w:rsidRPr="00560125">
          <w:rPr>
            <w:rStyle w:val="Hyperlink"/>
            <w:rFonts w:ascii="Calibri" w:hAnsi="Calibri" w:cs="Calibri"/>
          </w:rPr>
          <w:t>https://www.nationalcac.org/recorded_trainings/preventing-child-sexual-abuse-in-youth-serving-organizations/</w:t>
        </w:r>
      </w:hyperlink>
      <w:r w:rsidRPr="00560125">
        <w:rPr>
          <w:rStyle w:val="normaltextrun"/>
          <w:rFonts w:ascii="Calibri" w:hAnsi="Calibri" w:cs="Calibri"/>
          <w:color w:val="ED7D31"/>
        </w:rPr>
        <w:t> </w:t>
      </w:r>
      <w:r w:rsidRPr="00560125">
        <w:rPr>
          <w:rStyle w:val="eop"/>
          <w:rFonts w:ascii="Calibri" w:hAnsi="Calibri" w:cs="Calibri"/>
          <w:color w:val="ED7D31"/>
        </w:rPr>
        <w:t> </w:t>
      </w:r>
    </w:p>
    <w:p w14:paraId="04723E7E" w14:textId="77777777" w:rsidR="00FB0309" w:rsidRPr="00560125" w:rsidRDefault="00A438B2" w:rsidP="00FB0309">
      <w:pPr>
        <w:pStyle w:val="paragraph"/>
        <w:numPr>
          <w:ilvl w:val="0"/>
          <w:numId w:val="20"/>
        </w:numPr>
        <w:spacing w:before="0" w:beforeAutospacing="0" w:after="0" w:afterAutospacing="0"/>
        <w:textAlignment w:val="baseline"/>
        <w:rPr>
          <w:rFonts w:ascii="Calibri" w:hAnsi="Calibri" w:cs="Calibri"/>
        </w:rPr>
      </w:pPr>
      <w:r w:rsidRPr="00560125">
        <w:rPr>
          <w:rStyle w:val="normaltextrun"/>
          <w:rFonts w:ascii="Calibri" w:hAnsi="Calibri" w:cs="Calibri"/>
          <w:b/>
          <w:bCs/>
          <w:i/>
          <w:iCs/>
          <w:color w:val="262626"/>
        </w:rPr>
        <w:t>What You Need to Know About Background Screening</w:t>
      </w:r>
      <w:r w:rsidRPr="00560125">
        <w:rPr>
          <w:rStyle w:val="normaltextrun"/>
          <w:rFonts w:ascii="Calibri" w:hAnsi="Calibri" w:cs="Calibri"/>
          <w:b/>
          <w:bCs/>
          <w:color w:val="262626"/>
        </w:rPr>
        <w:t>, Guidebook by DOJ’s</w:t>
      </w:r>
      <w:r w:rsidRPr="00560125">
        <w:rPr>
          <w:rStyle w:val="normaltextrun"/>
          <w:rFonts w:ascii="Calibri" w:hAnsi="Calibri" w:cs="Calibri"/>
          <w:color w:val="262626"/>
        </w:rPr>
        <w:t xml:space="preserve"> Office of Community Oriented Policing Services and National Center for Missing and Exploited Children.</w:t>
      </w:r>
      <w:r w:rsidRPr="00560125">
        <w:rPr>
          <w:rStyle w:val="eop"/>
          <w:rFonts w:ascii="Calibri" w:hAnsi="Calibri" w:cs="Calibri"/>
          <w:color w:val="262626"/>
        </w:rPr>
        <w:t> </w:t>
      </w:r>
      <w:r w:rsidR="00FB0309" w:rsidRPr="00560125">
        <w:rPr>
          <w:rFonts w:ascii="Calibri" w:hAnsi="Calibri" w:cs="Calibri"/>
        </w:rPr>
        <w:t xml:space="preserve"> </w:t>
      </w:r>
    </w:p>
    <w:p w14:paraId="205ADDD7" w14:textId="2DD42870" w:rsidR="00A438B2" w:rsidRPr="00560125" w:rsidRDefault="00000000" w:rsidP="00FB0309">
      <w:pPr>
        <w:pStyle w:val="paragraph"/>
        <w:spacing w:before="0" w:beforeAutospacing="0" w:after="0" w:afterAutospacing="0"/>
        <w:ind w:left="720"/>
        <w:textAlignment w:val="baseline"/>
        <w:rPr>
          <w:rStyle w:val="eop"/>
          <w:rFonts w:ascii="Calibri" w:hAnsi="Calibri" w:cs="Calibri"/>
          <w:color w:val="ED7D31"/>
        </w:rPr>
      </w:pPr>
      <w:hyperlink r:id="rId9" w:history="1">
        <w:r w:rsidR="00FB0309" w:rsidRPr="00560125">
          <w:rPr>
            <w:rStyle w:val="Hyperlink"/>
            <w:rFonts w:ascii="Calibri" w:hAnsi="Calibri" w:cs="Calibri"/>
          </w:rPr>
          <w:t>https://cops.usdoj.gov/RIC/ric.php?page=detail&amp;id=COPS-P260</w:t>
        </w:r>
      </w:hyperlink>
      <w:r w:rsidR="00A438B2" w:rsidRPr="00560125">
        <w:rPr>
          <w:rStyle w:val="normaltextrun"/>
          <w:rFonts w:ascii="Calibri" w:hAnsi="Calibri" w:cs="Calibri"/>
          <w:color w:val="ED7D31"/>
        </w:rPr>
        <w:t> </w:t>
      </w:r>
      <w:r w:rsidR="00A438B2" w:rsidRPr="00560125">
        <w:rPr>
          <w:rStyle w:val="eop"/>
          <w:rFonts w:ascii="Calibri" w:hAnsi="Calibri" w:cs="Calibri"/>
          <w:color w:val="ED7D31"/>
        </w:rPr>
        <w:t> </w:t>
      </w:r>
    </w:p>
    <w:p w14:paraId="3F202129" w14:textId="4EA4FEE1" w:rsidR="00FB0309" w:rsidRPr="00560125" w:rsidRDefault="00FB0309" w:rsidP="00FB0309">
      <w:pPr>
        <w:pStyle w:val="paragraph"/>
        <w:spacing w:before="0" w:beforeAutospacing="0" w:after="0" w:afterAutospacing="0"/>
        <w:ind w:left="720"/>
        <w:textAlignment w:val="baseline"/>
        <w:rPr>
          <w:rStyle w:val="eop"/>
          <w:rFonts w:ascii="Calibri" w:hAnsi="Calibri" w:cs="Calibri"/>
          <w:color w:val="ED7D31"/>
        </w:rPr>
      </w:pPr>
    </w:p>
    <w:p w14:paraId="226AC6E5" w14:textId="77777777" w:rsidR="008A5F45" w:rsidRPr="00560125" w:rsidRDefault="008A5F45" w:rsidP="00611E07">
      <w:pPr>
        <w:spacing w:after="0" w:line="240" w:lineRule="auto"/>
        <w:rPr>
          <w:szCs w:val="24"/>
        </w:rPr>
      </w:pPr>
    </w:p>
    <w:sectPr w:rsidR="008A5F45" w:rsidRPr="0056012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45A8" w14:textId="77777777" w:rsidR="00DA76A7" w:rsidRDefault="00DA76A7" w:rsidP="00BD7241">
      <w:pPr>
        <w:spacing w:after="0" w:line="240" w:lineRule="auto"/>
      </w:pPr>
      <w:r>
        <w:separator/>
      </w:r>
    </w:p>
  </w:endnote>
  <w:endnote w:type="continuationSeparator" w:id="0">
    <w:p w14:paraId="7B821306" w14:textId="77777777" w:rsidR="00DA76A7" w:rsidRDefault="00DA76A7" w:rsidP="00BD7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669274"/>
      <w:docPartObj>
        <w:docPartGallery w:val="Page Numbers (Bottom of Page)"/>
        <w:docPartUnique/>
      </w:docPartObj>
    </w:sdtPr>
    <w:sdtEndPr>
      <w:rPr>
        <w:noProof/>
      </w:rPr>
    </w:sdtEndPr>
    <w:sdtContent>
      <w:p w14:paraId="3F47DD51" w14:textId="64EE332E" w:rsidR="000D0EDA" w:rsidRDefault="000D0E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43A51C" w14:textId="77777777" w:rsidR="000D0EDA" w:rsidRDefault="000D0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A577C" w14:textId="77777777" w:rsidR="00DA76A7" w:rsidRDefault="00DA76A7" w:rsidP="00BD7241">
      <w:pPr>
        <w:spacing w:after="0" w:line="240" w:lineRule="auto"/>
      </w:pPr>
      <w:r>
        <w:separator/>
      </w:r>
    </w:p>
  </w:footnote>
  <w:footnote w:type="continuationSeparator" w:id="0">
    <w:p w14:paraId="4008F7D9" w14:textId="77777777" w:rsidR="00DA76A7" w:rsidRDefault="00DA76A7" w:rsidP="00BD72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7BF"/>
    <w:multiLevelType w:val="hybridMultilevel"/>
    <w:tmpl w:val="A004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06F95"/>
    <w:multiLevelType w:val="hybridMultilevel"/>
    <w:tmpl w:val="FB58E2BA"/>
    <w:lvl w:ilvl="0" w:tplc="82BC040C">
      <w:start w:val="1"/>
      <w:numFmt w:val="bullet"/>
      <w:lvlText w:val=""/>
      <w:lvlJc w:val="left"/>
      <w:pPr>
        <w:tabs>
          <w:tab w:val="num" w:pos="720"/>
        </w:tabs>
        <w:ind w:left="720" w:hanging="360"/>
      </w:pPr>
      <w:rPr>
        <w:rFonts w:ascii="Wingdings 3" w:hAnsi="Wingdings 3" w:hint="default"/>
      </w:rPr>
    </w:lvl>
    <w:lvl w:ilvl="1" w:tplc="C31EE108">
      <w:numFmt w:val="bullet"/>
      <w:lvlText w:val=""/>
      <w:lvlJc w:val="left"/>
      <w:pPr>
        <w:tabs>
          <w:tab w:val="num" w:pos="1440"/>
        </w:tabs>
        <w:ind w:left="1440" w:hanging="360"/>
      </w:pPr>
      <w:rPr>
        <w:rFonts w:ascii="Wingdings 3" w:hAnsi="Wingdings 3" w:hint="default"/>
      </w:rPr>
    </w:lvl>
    <w:lvl w:ilvl="2" w:tplc="B49C6EBE" w:tentative="1">
      <w:start w:val="1"/>
      <w:numFmt w:val="bullet"/>
      <w:lvlText w:val=""/>
      <w:lvlJc w:val="left"/>
      <w:pPr>
        <w:tabs>
          <w:tab w:val="num" w:pos="2160"/>
        </w:tabs>
        <w:ind w:left="2160" w:hanging="360"/>
      </w:pPr>
      <w:rPr>
        <w:rFonts w:ascii="Wingdings 3" w:hAnsi="Wingdings 3" w:hint="default"/>
      </w:rPr>
    </w:lvl>
    <w:lvl w:ilvl="3" w:tplc="116E2BEE" w:tentative="1">
      <w:start w:val="1"/>
      <w:numFmt w:val="bullet"/>
      <w:lvlText w:val=""/>
      <w:lvlJc w:val="left"/>
      <w:pPr>
        <w:tabs>
          <w:tab w:val="num" w:pos="2880"/>
        </w:tabs>
        <w:ind w:left="2880" w:hanging="360"/>
      </w:pPr>
      <w:rPr>
        <w:rFonts w:ascii="Wingdings 3" w:hAnsi="Wingdings 3" w:hint="default"/>
      </w:rPr>
    </w:lvl>
    <w:lvl w:ilvl="4" w:tplc="A8A66132" w:tentative="1">
      <w:start w:val="1"/>
      <w:numFmt w:val="bullet"/>
      <w:lvlText w:val=""/>
      <w:lvlJc w:val="left"/>
      <w:pPr>
        <w:tabs>
          <w:tab w:val="num" w:pos="3600"/>
        </w:tabs>
        <w:ind w:left="3600" w:hanging="360"/>
      </w:pPr>
      <w:rPr>
        <w:rFonts w:ascii="Wingdings 3" w:hAnsi="Wingdings 3" w:hint="default"/>
      </w:rPr>
    </w:lvl>
    <w:lvl w:ilvl="5" w:tplc="3C248572" w:tentative="1">
      <w:start w:val="1"/>
      <w:numFmt w:val="bullet"/>
      <w:lvlText w:val=""/>
      <w:lvlJc w:val="left"/>
      <w:pPr>
        <w:tabs>
          <w:tab w:val="num" w:pos="4320"/>
        </w:tabs>
        <w:ind w:left="4320" w:hanging="360"/>
      </w:pPr>
      <w:rPr>
        <w:rFonts w:ascii="Wingdings 3" w:hAnsi="Wingdings 3" w:hint="default"/>
      </w:rPr>
    </w:lvl>
    <w:lvl w:ilvl="6" w:tplc="CBE842C4" w:tentative="1">
      <w:start w:val="1"/>
      <w:numFmt w:val="bullet"/>
      <w:lvlText w:val=""/>
      <w:lvlJc w:val="left"/>
      <w:pPr>
        <w:tabs>
          <w:tab w:val="num" w:pos="5040"/>
        </w:tabs>
        <w:ind w:left="5040" w:hanging="360"/>
      </w:pPr>
      <w:rPr>
        <w:rFonts w:ascii="Wingdings 3" w:hAnsi="Wingdings 3" w:hint="default"/>
      </w:rPr>
    </w:lvl>
    <w:lvl w:ilvl="7" w:tplc="DCC2BA46" w:tentative="1">
      <w:start w:val="1"/>
      <w:numFmt w:val="bullet"/>
      <w:lvlText w:val=""/>
      <w:lvlJc w:val="left"/>
      <w:pPr>
        <w:tabs>
          <w:tab w:val="num" w:pos="5760"/>
        </w:tabs>
        <w:ind w:left="5760" w:hanging="360"/>
      </w:pPr>
      <w:rPr>
        <w:rFonts w:ascii="Wingdings 3" w:hAnsi="Wingdings 3" w:hint="default"/>
      </w:rPr>
    </w:lvl>
    <w:lvl w:ilvl="8" w:tplc="A290E2B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6466D11"/>
    <w:multiLevelType w:val="multilevel"/>
    <w:tmpl w:val="018A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2080A"/>
    <w:multiLevelType w:val="hybridMultilevel"/>
    <w:tmpl w:val="3168DECA"/>
    <w:lvl w:ilvl="0" w:tplc="A62C4FA0">
      <w:start w:val="1"/>
      <w:numFmt w:val="bullet"/>
      <w:lvlText w:val=""/>
      <w:lvlJc w:val="left"/>
      <w:pPr>
        <w:tabs>
          <w:tab w:val="num" w:pos="720"/>
        </w:tabs>
        <w:ind w:left="720" w:hanging="360"/>
      </w:pPr>
      <w:rPr>
        <w:rFonts w:ascii="Wingdings 3" w:hAnsi="Wingdings 3" w:hint="default"/>
      </w:rPr>
    </w:lvl>
    <w:lvl w:ilvl="1" w:tplc="31C81EA2" w:tentative="1">
      <w:start w:val="1"/>
      <w:numFmt w:val="bullet"/>
      <w:lvlText w:val=""/>
      <w:lvlJc w:val="left"/>
      <w:pPr>
        <w:tabs>
          <w:tab w:val="num" w:pos="1440"/>
        </w:tabs>
        <w:ind w:left="1440" w:hanging="360"/>
      </w:pPr>
      <w:rPr>
        <w:rFonts w:ascii="Wingdings 3" w:hAnsi="Wingdings 3" w:hint="default"/>
      </w:rPr>
    </w:lvl>
    <w:lvl w:ilvl="2" w:tplc="8EB43B4A" w:tentative="1">
      <w:start w:val="1"/>
      <w:numFmt w:val="bullet"/>
      <w:lvlText w:val=""/>
      <w:lvlJc w:val="left"/>
      <w:pPr>
        <w:tabs>
          <w:tab w:val="num" w:pos="2160"/>
        </w:tabs>
        <w:ind w:left="2160" w:hanging="360"/>
      </w:pPr>
      <w:rPr>
        <w:rFonts w:ascii="Wingdings 3" w:hAnsi="Wingdings 3" w:hint="default"/>
      </w:rPr>
    </w:lvl>
    <w:lvl w:ilvl="3" w:tplc="F69A06EE" w:tentative="1">
      <w:start w:val="1"/>
      <w:numFmt w:val="bullet"/>
      <w:lvlText w:val=""/>
      <w:lvlJc w:val="left"/>
      <w:pPr>
        <w:tabs>
          <w:tab w:val="num" w:pos="2880"/>
        </w:tabs>
        <w:ind w:left="2880" w:hanging="360"/>
      </w:pPr>
      <w:rPr>
        <w:rFonts w:ascii="Wingdings 3" w:hAnsi="Wingdings 3" w:hint="default"/>
      </w:rPr>
    </w:lvl>
    <w:lvl w:ilvl="4" w:tplc="31E46F8A" w:tentative="1">
      <w:start w:val="1"/>
      <w:numFmt w:val="bullet"/>
      <w:lvlText w:val=""/>
      <w:lvlJc w:val="left"/>
      <w:pPr>
        <w:tabs>
          <w:tab w:val="num" w:pos="3600"/>
        </w:tabs>
        <w:ind w:left="3600" w:hanging="360"/>
      </w:pPr>
      <w:rPr>
        <w:rFonts w:ascii="Wingdings 3" w:hAnsi="Wingdings 3" w:hint="default"/>
      </w:rPr>
    </w:lvl>
    <w:lvl w:ilvl="5" w:tplc="7F0A4908" w:tentative="1">
      <w:start w:val="1"/>
      <w:numFmt w:val="bullet"/>
      <w:lvlText w:val=""/>
      <w:lvlJc w:val="left"/>
      <w:pPr>
        <w:tabs>
          <w:tab w:val="num" w:pos="4320"/>
        </w:tabs>
        <w:ind w:left="4320" w:hanging="360"/>
      </w:pPr>
      <w:rPr>
        <w:rFonts w:ascii="Wingdings 3" w:hAnsi="Wingdings 3" w:hint="default"/>
      </w:rPr>
    </w:lvl>
    <w:lvl w:ilvl="6" w:tplc="37F057B4" w:tentative="1">
      <w:start w:val="1"/>
      <w:numFmt w:val="bullet"/>
      <w:lvlText w:val=""/>
      <w:lvlJc w:val="left"/>
      <w:pPr>
        <w:tabs>
          <w:tab w:val="num" w:pos="5040"/>
        </w:tabs>
        <w:ind w:left="5040" w:hanging="360"/>
      </w:pPr>
      <w:rPr>
        <w:rFonts w:ascii="Wingdings 3" w:hAnsi="Wingdings 3" w:hint="default"/>
      </w:rPr>
    </w:lvl>
    <w:lvl w:ilvl="7" w:tplc="00644286" w:tentative="1">
      <w:start w:val="1"/>
      <w:numFmt w:val="bullet"/>
      <w:lvlText w:val=""/>
      <w:lvlJc w:val="left"/>
      <w:pPr>
        <w:tabs>
          <w:tab w:val="num" w:pos="5760"/>
        </w:tabs>
        <w:ind w:left="5760" w:hanging="360"/>
      </w:pPr>
      <w:rPr>
        <w:rFonts w:ascii="Wingdings 3" w:hAnsi="Wingdings 3" w:hint="default"/>
      </w:rPr>
    </w:lvl>
    <w:lvl w:ilvl="8" w:tplc="7382A924"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31B375B"/>
    <w:multiLevelType w:val="hybridMultilevel"/>
    <w:tmpl w:val="4E42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337BA"/>
    <w:multiLevelType w:val="hybridMultilevel"/>
    <w:tmpl w:val="1D24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11EB0"/>
    <w:multiLevelType w:val="multilevel"/>
    <w:tmpl w:val="F7286D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4562985"/>
    <w:multiLevelType w:val="multilevel"/>
    <w:tmpl w:val="FA74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C52313"/>
    <w:multiLevelType w:val="multilevel"/>
    <w:tmpl w:val="97F2C3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A0E3333"/>
    <w:multiLevelType w:val="multilevel"/>
    <w:tmpl w:val="DD18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8744D7"/>
    <w:multiLevelType w:val="multilevel"/>
    <w:tmpl w:val="63E6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742B1B"/>
    <w:multiLevelType w:val="hybridMultilevel"/>
    <w:tmpl w:val="D3F4F908"/>
    <w:lvl w:ilvl="0" w:tplc="2EB2AE08">
      <w:start w:val="1"/>
      <w:numFmt w:val="bullet"/>
      <w:lvlText w:val=""/>
      <w:lvlJc w:val="left"/>
      <w:pPr>
        <w:tabs>
          <w:tab w:val="num" w:pos="720"/>
        </w:tabs>
        <w:ind w:left="720" w:hanging="360"/>
      </w:pPr>
      <w:rPr>
        <w:rFonts w:ascii="Wingdings 3" w:hAnsi="Wingdings 3" w:hint="default"/>
      </w:rPr>
    </w:lvl>
    <w:lvl w:ilvl="1" w:tplc="E654E878">
      <w:numFmt w:val="bullet"/>
      <w:lvlText w:val=""/>
      <w:lvlJc w:val="left"/>
      <w:pPr>
        <w:tabs>
          <w:tab w:val="num" w:pos="1440"/>
        </w:tabs>
        <w:ind w:left="1440" w:hanging="360"/>
      </w:pPr>
      <w:rPr>
        <w:rFonts w:ascii="Wingdings 3" w:hAnsi="Wingdings 3" w:hint="default"/>
      </w:rPr>
    </w:lvl>
    <w:lvl w:ilvl="2" w:tplc="E7D2E53E" w:tentative="1">
      <w:start w:val="1"/>
      <w:numFmt w:val="bullet"/>
      <w:lvlText w:val=""/>
      <w:lvlJc w:val="left"/>
      <w:pPr>
        <w:tabs>
          <w:tab w:val="num" w:pos="2160"/>
        </w:tabs>
        <w:ind w:left="2160" w:hanging="360"/>
      </w:pPr>
      <w:rPr>
        <w:rFonts w:ascii="Wingdings 3" w:hAnsi="Wingdings 3" w:hint="default"/>
      </w:rPr>
    </w:lvl>
    <w:lvl w:ilvl="3" w:tplc="26C0199E" w:tentative="1">
      <w:start w:val="1"/>
      <w:numFmt w:val="bullet"/>
      <w:lvlText w:val=""/>
      <w:lvlJc w:val="left"/>
      <w:pPr>
        <w:tabs>
          <w:tab w:val="num" w:pos="2880"/>
        </w:tabs>
        <w:ind w:left="2880" w:hanging="360"/>
      </w:pPr>
      <w:rPr>
        <w:rFonts w:ascii="Wingdings 3" w:hAnsi="Wingdings 3" w:hint="default"/>
      </w:rPr>
    </w:lvl>
    <w:lvl w:ilvl="4" w:tplc="41269D2C" w:tentative="1">
      <w:start w:val="1"/>
      <w:numFmt w:val="bullet"/>
      <w:lvlText w:val=""/>
      <w:lvlJc w:val="left"/>
      <w:pPr>
        <w:tabs>
          <w:tab w:val="num" w:pos="3600"/>
        </w:tabs>
        <w:ind w:left="3600" w:hanging="360"/>
      </w:pPr>
      <w:rPr>
        <w:rFonts w:ascii="Wingdings 3" w:hAnsi="Wingdings 3" w:hint="default"/>
      </w:rPr>
    </w:lvl>
    <w:lvl w:ilvl="5" w:tplc="435EDBAC" w:tentative="1">
      <w:start w:val="1"/>
      <w:numFmt w:val="bullet"/>
      <w:lvlText w:val=""/>
      <w:lvlJc w:val="left"/>
      <w:pPr>
        <w:tabs>
          <w:tab w:val="num" w:pos="4320"/>
        </w:tabs>
        <w:ind w:left="4320" w:hanging="360"/>
      </w:pPr>
      <w:rPr>
        <w:rFonts w:ascii="Wingdings 3" w:hAnsi="Wingdings 3" w:hint="default"/>
      </w:rPr>
    </w:lvl>
    <w:lvl w:ilvl="6" w:tplc="E59AFD6E" w:tentative="1">
      <w:start w:val="1"/>
      <w:numFmt w:val="bullet"/>
      <w:lvlText w:val=""/>
      <w:lvlJc w:val="left"/>
      <w:pPr>
        <w:tabs>
          <w:tab w:val="num" w:pos="5040"/>
        </w:tabs>
        <w:ind w:left="5040" w:hanging="360"/>
      </w:pPr>
      <w:rPr>
        <w:rFonts w:ascii="Wingdings 3" w:hAnsi="Wingdings 3" w:hint="default"/>
      </w:rPr>
    </w:lvl>
    <w:lvl w:ilvl="7" w:tplc="18A01A4C" w:tentative="1">
      <w:start w:val="1"/>
      <w:numFmt w:val="bullet"/>
      <w:lvlText w:val=""/>
      <w:lvlJc w:val="left"/>
      <w:pPr>
        <w:tabs>
          <w:tab w:val="num" w:pos="5760"/>
        </w:tabs>
        <w:ind w:left="5760" w:hanging="360"/>
      </w:pPr>
      <w:rPr>
        <w:rFonts w:ascii="Wingdings 3" w:hAnsi="Wingdings 3" w:hint="default"/>
      </w:rPr>
    </w:lvl>
    <w:lvl w:ilvl="8" w:tplc="4852C262"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50DD0203"/>
    <w:multiLevelType w:val="multilevel"/>
    <w:tmpl w:val="A638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EA5F7C"/>
    <w:multiLevelType w:val="hybridMultilevel"/>
    <w:tmpl w:val="6ACC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8E4278"/>
    <w:multiLevelType w:val="multilevel"/>
    <w:tmpl w:val="4BEAA4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4113AB"/>
    <w:multiLevelType w:val="multilevel"/>
    <w:tmpl w:val="7FAC6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4B5764F"/>
    <w:multiLevelType w:val="multilevel"/>
    <w:tmpl w:val="290E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F53563"/>
    <w:multiLevelType w:val="hybridMultilevel"/>
    <w:tmpl w:val="95741286"/>
    <w:lvl w:ilvl="0" w:tplc="018242AA">
      <w:start w:val="1"/>
      <w:numFmt w:val="bullet"/>
      <w:lvlText w:val=""/>
      <w:lvlJc w:val="left"/>
      <w:pPr>
        <w:tabs>
          <w:tab w:val="num" w:pos="720"/>
        </w:tabs>
        <w:ind w:left="720" w:hanging="360"/>
      </w:pPr>
      <w:rPr>
        <w:rFonts w:ascii="Wingdings 3" w:hAnsi="Wingdings 3" w:hint="default"/>
      </w:rPr>
    </w:lvl>
    <w:lvl w:ilvl="1" w:tplc="CF3EF33C">
      <w:numFmt w:val="bullet"/>
      <w:lvlText w:val=""/>
      <w:lvlJc w:val="left"/>
      <w:pPr>
        <w:tabs>
          <w:tab w:val="num" w:pos="1440"/>
        </w:tabs>
        <w:ind w:left="1440" w:hanging="360"/>
      </w:pPr>
      <w:rPr>
        <w:rFonts w:ascii="Wingdings 3" w:hAnsi="Wingdings 3" w:hint="default"/>
      </w:rPr>
    </w:lvl>
    <w:lvl w:ilvl="2" w:tplc="EB3873CC">
      <w:numFmt w:val="bullet"/>
      <w:lvlText w:val=""/>
      <w:lvlJc w:val="left"/>
      <w:pPr>
        <w:tabs>
          <w:tab w:val="num" w:pos="2160"/>
        </w:tabs>
        <w:ind w:left="2160" w:hanging="360"/>
      </w:pPr>
      <w:rPr>
        <w:rFonts w:ascii="Wingdings 3" w:hAnsi="Wingdings 3" w:hint="default"/>
      </w:rPr>
    </w:lvl>
    <w:lvl w:ilvl="3" w:tplc="BD4CA3A8" w:tentative="1">
      <w:start w:val="1"/>
      <w:numFmt w:val="bullet"/>
      <w:lvlText w:val=""/>
      <w:lvlJc w:val="left"/>
      <w:pPr>
        <w:tabs>
          <w:tab w:val="num" w:pos="2880"/>
        </w:tabs>
        <w:ind w:left="2880" w:hanging="360"/>
      </w:pPr>
      <w:rPr>
        <w:rFonts w:ascii="Wingdings 3" w:hAnsi="Wingdings 3" w:hint="default"/>
      </w:rPr>
    </w:lvl>
    <w:lvl w:ilvl="4" w:tplc="D6668A58" w:tentative="1">
      <w:start w:val="1"/>
      <w:numFmt w:val="bullet"/>
      <w:lvlText w:val=""/>
      <w:lvlJc w:val="left"/>
      <w:pPr>
        <w:tabs>
          <w:tab w:val="num" w:pos="3600"/>
        </w:tabs>
        <w:ind w:left="3600" w:hanging="360"/>
      </w:pPr>
      <w:rPr>
        <w:rFonts w:ascii="Wingdings 3" w:hAnsi="Wingdings 3" w:hint="default"/>
      </w:rPr>
    </w:lvl>
    <w:lvl w:ilvl="5" w:tplc="EBAE3B18" w:tentative="1">
      <w:start w:val="1"/>
      <w:numFmt w:val="bullet"/>
      <w:lvlText w:val=""/>
      <w:lvlJc w:val="left"/>
      <w:pPr>
        <w:tabs>
          <w:tab w:val="num" w:pos="4320"/>
        </w:tabs>
        <w:ind w:left="4320" w:hanging="360"/>
      </w:pPr>
      <w:rPr>
        <w:rFonts w:ascii="Wingdings 3" w:hAnsi="Wingdings 3" w:hint="default"/>
      </w:rPr>
    </w:lvl>
    <w:lvl w:ilvl="6" w:tplc="5A40D3A4" w:tentative="1">
      <w:start w:val="1"/>
      <w:numFmt w:val="bullet"/>
      <w:lvlText w:val=""/>
      <w:lvlJc w:val="left"/>
      <w:pPr>
        <w:tabs>
          <w:tab w:val="num" w:pos="5040"/>
        </w:tabs>
        <w:ind w:left="5040" w:hanging="360"/>
      </w:pPr>
      <w:rPr>
        <w:rFonts w:ascii="Wingdings 3" w:hAnsi="Wingdings 3" w:hint="default"/>
      </w:rPr>
    </w:lvl>
    <w:lvl w:ilvl="7" w:tplc="FC46A5E0" w:tentative="1">
      <w:start w:val="1"/>
      <w:numFmt w:val="bullet"/>
      <w:lvlText w:val=""/>
      <w:lvlJc w:val="left"/>
      <w:pPr>
        <w:tabs>
          <w:tab w:val="num" w:pos="5760"/>
        </w:tabs>
        <w:ind w:left="5760" w:hanging="360"/>
      </w:pPr>
      <w:rPr>
        <w:rFonts w:ascii="Wingdings 3" w:hAnsi="Wingdings 3" w:hint="default"/>
      </w:rPr>
    </w:lvl>
    <w:lvl w:ilvl="8" w:tplc="035E9DE4"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66B56878"/>
    <w:multiLevelType w:val="multilevel"/>
    <w:tmpl w:val="2DDE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B129BA"/>
    <w:multiLevelType w:val="hybridMultilevel"/>
    <w:tmpl w:val="F3C09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82799B"/>
    <w:multiLevelType w:val="multilevel"/>
    <w:tmpl w:val="EF12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887E60"/>
    <w:multiLevelType w:val="hybridMultilevel"/>
    <w:tmpl w:val="065C4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F0054F"/>
    <w:multiLevelType w:val="hybridMultilevel"/>
    <w:tmpl w:val="9FF4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911287">
    <w:abstractNumId w:val="7"/>
  </w:num>
  <w:num w:numId="2" w16cid:durableId="194581179">
    <w:abstractNumId w:val="9"/>
  </w:num>
  <w:num w:numId="3" w16cid:durableId="862595139">
    <w:abstractNumId w:val="6"/>
  </w:num>
  <w:num w:numId="4" w16cid:durableId="1523201986">
    <w:abstractNumId w:val="18"/>
  </w:num>
  <w:num w:numId="5" w16cid:durableId="1349864878">
    <w:abstractNumId w:val="14"/>
  </w:num>
  <w:num w:numId="6" w16cid:durableId="1101611973">
    <w:abstractNumId w:val="10"/>
  </w:num>
  <w:num w:numId="7" w16cid:durableId="456148752">
    <w:abstractNumId w:val="12"/>
  </w:num>
  <w:num w:numId="8" w16cid:durableId="1667898832">
    <w:abstractNumId w:val="2"/>
  </w:num>
  <w:num w:numId="9" w16cid:durableId="1564757696">
    <w:abstractNumId w:val="20"/>
  </w:num>
  <w:num w:numId="10" w16cid:durableId="1578904690">
    <w:abstractNumId w:val="15"/>
  </w:num>
  <w:num w:numId="11" w16cid:durableId="1050034094">
    <w:abstractNumId w:val="16"/>
  </w:num>
  <w:num w:numId="12" w16cid:durableId="913661588">
    <w:abstractNumId w:val="8"/>
  </w:num>
  <w:num w:numId="13" w16cid:durableId="1868129983">
    <w:abstractNumId w:val="19"/>
  </w:num>
  <w:num w:numId="14" w16cid:durableId="63112619">
    <w:abstractNumId w:val="11"/>
  </w:num>
  <w:num w:numId="15" w16cid:durableId="928999899">
    <w:abstractNumId w:val="1"/>
  </w:num>
  <w:num w:numId="16" w16cid:durableId="2099057703">
    <w:abstractNumId w:val="13"/>
  </w:num>
  <w:num w:numId="17" w16cid:durableId="847913681">
    <w:abstractNumId w:val="3"/>
  </w:num>
  <w:num w:numId="18" w16cid:durableId="1904293330">
    <w:abstractNumId w:val="22"/>
  </w:num>
  <w:num w:numId="19" w16cid:durableId="1222448870">
    <w:abstractNumId w:val="5"/>
  </w:num>
  <w:num w:numId="20" w16cid:durableId="242304548">
    <w:abstractNumId w:val="4"/>
  </w:num>
  <w:num w:numId="21" w16cid:durableId="1143279172">
    <w:abstractNumId w:val="17"/>
  </w:num>
  <w:num w:numId="22" w16cid:durableId="1406761251">
    <w:abstractNumId w:val="21"/>
  </w:num>
  <w:num w:numId="23" w16cid:durableId="1473450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B2"/>
    <w:rsid w:val="000B5893"/>
    <w:rsid w:val="000D0EDA"/>
    <w:rsid w:val="001909BA"/>
    <w:rsid w:val="00397CEE"/>
    <w:rsid w:val="00560125"/>
    <w:rsid w:val="005E2B28"/>
    <w:rsid w:val="00611E07"/>
    <w:rsid w:val="00692D91"/>
    <w:rsid w:val="00726245"/>
    <w:rsid w:val="008A5F45"/>
    <w:rsid w:val="008E7B9C"/>
    <w:rsid w:val="00A438B2"/>
    <w:rsid w:val="00AE3E77"/>
    <w:rsid w:val="00BD7241"/>
    <w:rsid w:val="00DA76A7"/>
    <w:rsid w:val="00FB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C37C"/>
  <w15:chartTrackingRefBased/>
  <w15:docId w15:val="{244653F8-90F2-4FA8-BF6F-8F192473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438B2"/>
    <w:pPr>
      <w:spacing w:before="100" w:beforeAutospacing="1" w:after="100" w:afterAutospacing="1" w:line="240" w:lineRule="auto"/>
    </w:pPr>
    <w:rPr>
      <w:rFonts w:eastAsia="Times New Roman"/>
      <w:szCs w:val="24"/>
    </w:rPr>
  </w:style>
  <w:style w:type="character" w:customStyle="1" w:styleId="normaltextrun">
    <w:name w:val="normaltextrun"/>
    <w:basedOn w:val="DefaultParagraphFont"/>
    <w:rsid w:val="00A438B2"/>
  </w:style>
  <w:style w:type="character" w:customStyle="1" w:styleId="eop">
    <w:name w:val="eop"/>
    <w:basedOn w:val="DefaultParagraphFont"/>
    <w:rsid w:val="00A438B2"/>
  </w:style>
  <w:style w:type="character" w:customStyle="1" w:styleId="contextualspellingandgrammarerror">
    <w:name w:val="contextualspellingandgrammarerror"/>
    <w:basedOn w:val="DefaultParagraphFont"/>
    <w:rsid w:val="00A438B2"/>
  </w:style>
  <w:style w:type="character" w:styleId="Hyperlink">
    <w:name w:val="Hyperlink"/>
    <w:basedOn w:val="DefaultParagraphFont"/>
    <w:uiPriority w:val="99"/>
    <w:unhideWhenUsed/>
    <w:rsid w:val="00FB0309"/>
    <w:rPr>
      <w:color w:val="0563C1" w:themeColor="hyperlink"/>
      <w:u w:val="single"/>
    </w:rPr>
  </w:style>
  <w:style w:type="character" w:styleId="UnresolvedMention">
    <w:name w:val="Unresolved Mention"/>
    <w:basedOn w:val="DefaultParagraphFont"/>
    <w:uiPriority w:val="99"/>
    <w:semiHidden/>
    <w:unhideWhenUsed/>
    <w:rsid w:val="00FB0309"/>
    <w:rPr>
      <w:color w:val="605E5C"/>
      <w:shd w:val="clear" w:color="auto" w:fill="E1DFDD"/>
    </w:rPr>
  </w:style>
  <w:style w:type="paragraph" w:styleId="Header">
    <w:name w:val="header"/>
    <w:basedOn w:val="Normal"/>
    <w:link w:val="HeaderChar"/>
    <w:uiPriority w:val="99"/>
    <w:unhideWhenUsed/>
    <w:rsid w:val="00BD7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241"/>
    <w:rPr>
      <w:rFonts w:ascii="Times New Roman" w:hAnsi="Times New Roman" w:cs="Times New Roman"/>
      <w:sz w:val="24"/>
    </w:rPr>
  </w:style>
  <w:style w:type="paragraph" w:styleId="Footer">
    <w:name w:val="footer"/>
    <w:basedOn w:val="Normal"/>
    <w:link w:val="FooterChar"/>
    <w:uiPriority w:val="99"/>
    <w:unhideWhenUsed/>
    <w:rsid w:val="00BD7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241"/>
    <w:rPr>
      <w:rFonts w:ascii="Times New Roman" w:hAnsi="Times New Roman" w:cs="Times New Roman"/>
      <w:sz w:val="24"/>
    </w:rPr>
  </w:style>
  <w:style w:type="character" w:styleId="FollowedHyperlink">
    <w:name w:val="FollowedHyperlink"/>
    <w:basedOn w:val="DefaultParagraphFont"/>
    <w:uiPriority w:val="99"/>
    <w:semiHidden/>
    <w:unhideWhenUsed/>
    <w:rsid w:val="005601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97172">
      <w:bodyDiv w:val="1"/>
      <w:marLeft w:val="0"/>
      <w:marRight w:val="0"/>
      <w:marTop w:val="0"/>
      <w:marBottom w:val="0"/>
      <w:divBdr>
        <w:top w:val="none" w:sz="0" w:space="0" w:color="auto"/>
        <w:left w:val="none" w:sz="0" w:space="0" w:color="auto"/>
        <w:bottom w:val="none" w:sz="0" w:space="0" w:color="auto"/>
        <w:right w:val="none" w:sz="0" w:space="0" w:color="auto"/>
      </w:divBdr>
      <w:divsChild>
        <w:div w:id="1257445595">
          <w:marLeft w:val="0"/>
          <w:marRight w:val="0"/>
          <w:marTop w:val="0"/>
          <w:marBottom w:val="0"/>
          <w:divBdr>
            <w:top w:val="none" w:sz="0" w:space="0" w:color="auto"/>
            <w:left w:val="none" w:sz="0" w:space="0" w:color="auto"/>
            <w:bottom w:val="none" w:sz="0" w:space="0" w:color="auto"/>
            <w:right w:val="none" w:sz="0" w:space="0" w:color="auto"/>
          </w:divBdr>
        </w:div>
        <w:div w:id="1072852259">
          <w:marLeft w:val="0"/>
          <w:marRight w:val="0"/>
          <w:marTop w:val="0"/>
          <w:marBottom w:val="0"/>
          <w:divBdr>
            <w:top w:val="none" w:sz="0" w:space="0" w:color="auto"/>
            <w:left w:val="none" w:sz="0" w:space="0" w:color="auto"/>
            <w:bottom w:val="none" w:sz="0" w:space="0" w:color="auto"/>
            <w:right w:val="none" w:sz="0" w:space="0" w:color="auto"/>
          </w:divBdr>
        </w:div>
        <w:div w:id="239025121">
          <w:marLeft w:val="0"/>
          <w:marRight w:val="0"/>
          <w:marTop w:val="0"/>
          <w:marBottom w:val="0"/>
          <w:divBdr>
            <w:top w:val="none" w:sz="0" w:space="0" w:color="auto"/>
            <w:left w:val="none" w:sz="0" w:space="0" w:color="auto"/>
            <w:bottom w:val="none" w:sz="0" w:space="0" w:color="auto"/>
            <w:right w:val="none" w:sz="0" w:space="0" w:color="auto"/>
          </w:divBdr>
        </w:div>
        <w:div w:id="906963606">
          <w:marLeft w:val="0"/>
          <w:marRight w:val="0"/>
          <w:marTop w:val="0"/>
          <w:marBottom w:val="0"/>
          <w:divBdr>
            <w:top w:val="none" w:sz="0" w:space="0" w:color="auto"/>
            <w:left w:val="none" w:sz="0" w:space="0" w:color="auto"/>
            <w:bottom w:val="none" w:sz="0" w:space="0" w:color="auto"/>
            <w:right w:val="none" w:sz="0" w:space="0" w:color="auto"/>
          </w:divBdr>
        </w:div>
        <w:div w:id="1447578149">
          <w:marLeft w:val="0"/>
          <w:marRight w:val="0"/>
          <w:marTop w:val="0"/>
          <w:marBottom w:val="0"/>
          <w:divBdr>
            <w:top w:val="none" w:sz="0" w:space="0" w:color="auto"/>
            <w:left w:val="none" w:sz="0" w:space="0" w:color="auto"/>
            <w:bottom w:val="none" w:sz="0" w:space="0" w:color="auto"/>
            <w:right w:val="none" w:sz="0" w:space="0" w:color="auto"/>
          </w:divBdr>
        </w:div>
        <w:div w:id="1561624527">
          <w:marLeft w:val="0"/>
          <w:marRight w:val="0"/>
          <w:marTop w:val="0"/>
          <w:marBottom w:val="0"/>
          <w:divBdr>
            <w:top w:val="none" w:sz="0" w:space="0" w:color="auto"/>
            <w:left w:val="none" w:sz="0" w:space="0" w:color="auto"/>
            <w:bottom w:val="none" w:sz="0" w:space="0" w:color="auto"/>
            <w:right w:val="none" w:sz="0" w:space="0" w:color="auto"/>
          </w:divBdr>
        </w:div>
        <w:div w:id="1599291556">
          <w:marLeft w:val="0"/>
          <w:marRight w:val="0"/>
          <w:marTop w:val="0"/>
          <w:marBottom w:val="0"/>
          <w:divBdr>
            <w:top w:val="none" w:sz="0" w:space="0" w:color="auto"/>
            <w:left w:val="none" w:sz="0" w:space="0" w:color="auto"/>
            <w:bottom w:val="none" w:sz="0" w:space="0" w:color="auto"/>
            <w:right w:val="none" w:sz="0" w:space="0" w:color="auto"/>
          </w:divBdr>
        </w:div>
        <w:div w:id="1930384830">
          <w:marLeft w:val="0"/>
          <w:marRight w:val="0"/>
          <w:marTop w:val="0"/>
          <w:marBottom w:val="0"/>
          <w:divBdr>
            <w:top w:val="none" w:sz="0" w:space="0" w:color="auto"/>
            <w:left w:val="none" w:sz="0" w:space="0" w:color="auto"/>
            <w:bottom w:val="none" w:sz="0" w:space="0" w:color="auto"/>
            <w:right w:val="none" w:sz="0" w:space="0" w:color="auto"/>
          </w:divBdr>
        </w:div>
        <w:div w:id="208422641">
          <w:marLeft w:val="0"/>
          <w:marRight w:val="0"/>
          <w:marTop w:val="0"/>
          <w:marBottom w:val="0"/>
          <w:divBdr>
            <w:top w:val="none" w:sz="0" w:space="0" w:color="auto"/>
            <w:left w:val="none" w:sz="0" w:space="0" w:color="auto"/>
            <w:bottom w:val="none" w:sz="0" w:space="0" w:color="auto"/>
            <w:right w:val="none" w:sz="0" w:space="0" w:color="auto"/>
          </w:divBdr>
        </w:div>
        <w:div w:id="724570199">
          <w:marLeft w:val="0"/>
          <w:marRight w:val="0"/>
          <w:marTop w:val="0"/>
          <w:marBottom w:val="0"/>
          <w:divBdr>
            <w:top w:val="none" w:sz="0" w:space="0" w:color="auto"/>
            <w:left w:val="none" w:sz="0" w:space="0" w:color="auto"/>
            <w:bottom w:val="none" w:sz="0" w:space="0" w:color="auto"/>
            <w:right w:val="none" w:sz="0" w:space="0" w:color="auto"/>
          </w:divBdr>
        </w:div>
        <w:div w:id="1724327510">
          <w:marLeft w:val="0"/>
          <w:marRight w:val="0"/>
          <w:marTop w:val="0"/>
          <w:marBottom w:val="0"/>
          <w:divBdr>
            <w:top w:val="none" w:sz="0" w:space="0" w:color="auto"/>
            <w:left w:val="none" w:sz="0" w:space="0" w:color="auto"/>
            <w:bottom w:val="none" w:sz="0" w:space="0" w:color="auto"/>
            <w:right w:val="none" w:sz="0" w:space="0" w:color="auto"/>
          </w:divBdr>
        </w:div>
        <w:div w:id="2146895039">
          <w:marLeft w:val="0"/>
          <w:marRight w:val="0"/>
          <w:marTop w:val="0"/>
          <w:marBottom w:val="0"/>
          <w:divBdr>
            <w:top w:val="none" w:sz="0" w:space="0" w:color="auto"/>
            <w:left w:val="none" w:sz="0" w:space="0" w:color="auto"/>
            <w:bottom w:val="none" w:sz="0" w:space="0" w:color="auto"/>
            <w:right w:val="none" w:sz="0" w:space="0" w:color="auto"/>
          </w:divBdr>
        </w:div>
        <w:div w:id="209608366">
          <w:marLeft w:val="0"/>
          <w:marRight w:val="0"/>
          <w:marTop w:val="0"/>
          <w:marBottom w:val="0"/>
          <w:divBdr>
            <w:top w:val="none" w:sz="0" w:space="0" w:color="auto"/>
            <w:left w:val="none" w:sz="0" w:space="0" w:color="auto"/>
            <w:bottom w:val="none" w:sz="0" w:space="0" w:color="auto"/>
            <w:right w:val="none" w:sz="0" w:space="0" w:color="auto"/>
          </w:divBdr>
        </w:div>
        <w:div w:id="1734545459">
          <w:marLeft w:val="0"/>
          <w:marRight w:val="0"/>
          <w:marTop w:val="0"/>
          <w:marBottom w:val="0"/>
          <w:divBdr>
            <w:top w:val="none" w:sz="0" w:space="0" w:color="auto"/>
            <w:left w:val="none" w:sz="0" w:space="0" w:color="auto"/>
            <w:bottom w:val="none" w:sz="0" w:space="0" w:color="auto"/>
            <w:right w:val="none" w:sz="0" w:space="0" w:color="auto"/>
          </w:divBdr>
        </w:div>
        <w:div w:id="127482616">
          <w:marLeft w:val="0"/>
          <w:marRight w:val="0"/>
          <w:marTop w:val="0"/>
          <w:marBottom w:val="0"/>
          <w:divBdr>
            <w:top w:val="none" w:sz="0" w:space="0" w:color="auto"/>
            <w:left w:val="none" w:sz="0" w:space="0" w:color="auto"/>
            <w:bottom w:val="none" w:sz="0" w:space="0" w:color="auto"/>
            <w:right w:val="none" w:sz="0" w:space="0" w:color="auto"/>
          </w:divBdr>
        </w:div>
        <w:div w:id="78334055">
          <w:marLeft w:val="0"/>
          <w:marRight w:val="0"/>
          <w:marTop w:val="0"/>
          <w:marBottom w:val="0"/>
          <w:divBdr>
            <w:top w:val="none" w:sz="0" w:space="0" w:color="auto"/>
            <w:left w:val="none" w:sz="0" w:space="0" w:color="auto"/>
            <w:bottom w:val="none" w:sz="0" w:space="0" w:color="auto"/>
            <w:right w:val="none" w:sz="0" w:space="0" w:color="auto"/>
          </w:divBdr>
        </w:div>
        <w:div w:id="998920242">
          <w:marLeft w:val="0"/>
          <w:marRight w:val="0"/>
          <w:marTop w:val="0"/>
          <w:marBottom w:val="0"/>
          <w:divBdr>
            <w:top w:val="none" w:sz="0" w:space="0" w:color="auto"/>
            <w:left w:val="none" w:sz="0" w:space="0" w:color="auto"/>
            <w:bottom w:val="none" w:sz="0" w:space="0" w:color="auto"/>
            <w:right w:val="none" w:sz="0" w:space="0" w:color="auto"/>
          </w:divBdr>
        </w:div>
        <w:div w:id="1026953518">
          <w:marLeft w:val="0"/>
          <w:marRight w:val="0"/>
          <w:marTop w:val="0"/>
          <w:marBottom w:val="0"/>
          <w:divBdr>
            <w:top w:val="none" w:sz="0" w:space="0" w:color="auto"/>
            <w:left w:val="none" w:sz="0" w:space="0" w:color="auto"/>
            <w:bottom w:val="none" w:sz="0" w:space="0" w:color="auto"/>
            <w:right w:val="none" w:sz="0" w:space="0" w:color="auto"/>
          </w:divBdr>
        </w:div>
        <w:div w:id="323241211">
          <w:marLeft w:val="0"/>
          <w:marRight w:val="0"/>
          <w:marTop w:val="0"/>
          <w:marBottom w:val="0"/>
          <w:divBdr>
            <w:top w:val="none" w:sz="0" w:space="0" w:color="auto"/>
            <w:left w:val="none" w:sz="0" w:space="0" w:color="auto"/>
            <w:bottom w:val="none" w:sz="0" w:space="0" w:color="auto"/>
            <w:right w:val="none" w:sz="0" w:space="0" w:color="auto"/>
          </w:divBdr>
        </w:div>
        <w:div w:id="1567573512">
          <w:marLeft w:val="0"/>
          <w:marRight w:val="0"/>
          <w:marTop w:val="0"/>
          <w:marBottom w:val="0"/>
          <w:divBdr>
            <w:top w:val="none" w:sz="0" w:space="0" w:color="auto"/>
            <w:left w:val="none" w:sz="0" w:space="0" w:color="auto"/>
            <w:bottom w:val="none" w:sz="0" w:space="0" w:color="auto"/>
            <w:right w:val="none" w:sz="0" w:space="0" w:color="auto"/>
          </w:divBdr>
        </w:div>
        <w:div w:id="866403967">
          <w:marLeft w:val="0"/>
          <w:marRight w:val="0"/>
          <w:marTop w:val="0"/>
          <w:marBottom w:val="0"/>
          <w:divBdr>
            <w:top w:val="none" w:sz="0" w:space="0" w:color="auto"/>
            <w:left w:val="none" w:sz="0" w:space="0" w:color="auto"/>
            <w:bottom w:val="none" w:sz="0" w:space="0" w:color="auto"/>
            <w:right w:val="none" w:sz="0" w:space="0" w:color="auto"/>
          </w:divBdr>
        </w:div>
        <w:div w:id="1499032762">
          <w:marLeft w:val="0"/>
          <w:marRight w:val="0"/>
          <w:marTop w:val="0"/>
          <w:marBottom w:val="0"/>
          <w:divBdr>
            <w:top w:val="none" w:sz="0" w:space="0" w:color="auto"/>
            <w:left w:val="none" w:sz="0" w:space="0" w:color="auto"/>
            <w:bottom w:val="none" w:sz="0" w:space="0" w:color="auto"/>
            <w:right w:val="none" w:sz="0" w:space="0" w:color="auto"/>
          </w:divBdr>
        </w:div>
        <w:div w:id="1069039424">
          <w:marLeft w:val="0"/>
          <w:marRight w:val="0"/>
          <w:marTop w:val="0"/>
          <w:marBottom w:val="0"/>
          <w:divBdr>
            <w:top w:val="none" w:sz="0" w:space="0" w:color="auto"/>
            <w:left w:val="none" w:sz="0" w:space="0" w:color="auto"/>
            <w:bottom w:val="none" w:sz="0" w:space="0" w:color="auto"/>
            <w:right w:val="none" w:sz="0" w:space="0" w:color="auto"/>
          </w:divBdr>
        </w:div>
        <w:div w:id="476073155">
          <w:marLeft w:val="0"/>
          <w:marRight w:val="0"/>
          <w:marTop w:val="0"/>
          <w:marBottom w:val="0"/>
          <w:divBdr>
            <w:top w:val="none" w:sz="0" w:space="0" w:color="auto"/>
            <w:left w:val="none" w:sz="0" w:space="0" w:color="auto"/>
            <w:bottom w:val="none" w:sz="0" w:space="0" w:color="auto"/>
            <w:right w:val="none" w:sz="0" w:space="0" w:color="auto"/>
          </w:divBdr>
        </w:div>
        <w:div w:id="1808352277">
          <w:marLeft w:val="0"/>
          <w:marRight w:val="0"/>
          <w:marTop w:val="0"/>
          <w:marBottom w:val="0"/>
          <w:divBdr>
            <w:top w:val="none" w:sz="0" w:space="0" w:color="auto"/>
            <w:left w:val="none" w:sz="0" w:space="0" w:color="auto"/>
            <w:bottom w:val="none" w:sz="0" w:space="0" w:color="auto"/>
            <w:right w:val="none" w:sz="0" w:space="0" w:color="auto"/>
          </w:divBdr>
        </w:div>
        <w:div w:id="1576744008">
          <w:marLeft w:val="0"/>
          <w:marRight w:val="0"/>
          <w:marTop w:val="0"/>
          <w:marBottom w:val="0"/>
          <w:divBdr>
            <w:top w:val="none" w:sz="0" w:space="0" w:color="auto"/>
            <w:left w:val="none" w:sz="0" w:space="0" w:color="auto"/>
            <w:bottom w:val="none" w:sz="0" w:space="0" w:color="auto"/>
            <w:right w:val="none" w:sz="0" w:space="0" w:color="auto"/>
          </w:divBdr>
        </w:div>
        <w:div w:id="1627855366">
          <w:marLeft w:val="0"/>
          <w:marRight w:val="0"/>
          <w:marTop w:val="0"/>
          <w:marBottom w:val="0"/>
          <w:divBdr>
            <w:top w:val="none" w:sz="0" w:space="0" w:color="auto"/>
            <w:left w:val="none" w:sz="0" w:space="0" w:color="auto"/>
            <w:bottom w:val="none" w:sz="0" w:space="0" w:color="auto"/>
            <w:right w:val="none" w:sz="0" w:space="0" w:color="auto"/>
          </w:divBdr>
        </w:div>
        <w:div w:id="1142816963">
          <w:marLeft w:val="0"/>
          <w:marRight w:val="0"/>
          <w:marTop w:val="0"/>
          <w:marBottom w:val="0"/>
          <w:divBdr>
            <w:top w:val="none" w:sz="0" w:space="0" w:color="auto"/>
            <w:left w:val="none" w:sz="0" w:space="0" w:color="auto"/>
            <w:bottom w:val="none" w:sz="0" w:space="0" w:color="auto"/>
            <w:right w:val="none" w:sz="0" w:space="0" w:color="auto"/>
          </w:divBdr>
        </w:div>
        <w:div w:id="1813592519">
          <w:marLeft w:val="0"/>
          <w:marRight w:val="0"/>
          <w:marTop w:val="0"/>
          <w:marBottom w:val="0"/>
          <w:divBdr>
            <w:top w:val="none" w:sz="0" w:space="0" w:color="auto"/>
            <w:left w:val="none" w:sz="0" w:space="0" w:color="auto"/>
            <w:bottom w:val="none" w:sz="0" w:space="0" w:color="auto"/>
            <w:right w:val="none" w:sz="0" w:space="0" w:color="auto"/>
          </w:divBdr>
        </w:div>
      </w:divsChild>
    </w:div>
    <w:div w:id="266928296">
      <w:bodyDiv w:val="1"/>
      <w:marLeft w:val="0"/>
      <w:marRight w:val="0"/>
      <w:marTop w:val="0"/>
      <w:marBottom w:val="0"/>
      <w:divBdr>
        <w:top w:val="none" w:sz="0" w:space="0" w:color="auto"/>
        <w:left w:val="none" w:sz="0" w:space="0" w:color="auto"/>
        <w:bottom w:val="none" w:sz="0" w:space="0" w:color="auto"/>
        <w:right w:val="none" w:sz="0" w:space="0" w:color="auto"/>
      </w:divBdr>
      <w:divsChild>
        <w:div w:id="1574584014">
          <w:marLeft w:val="547"/>
          <w:marRight w:val="0"/>
          <w:marTop w:val="200"/>
          <w:marBottom w:val="0"/>
          <w:divBdr>
            <w:top w:val="none" w:sz="0" w:space="0" w:color="auto"/>
            <w:left w:val="none" w:sz="0" w:space="0" w:color="auto"/>
            <w:bottom w:val="none" w:sz="0" w:space="0" w:color="auto"/>
            <w:right w:val="none" w:sz="0" w:space="0" w:color="auto"/>
          </w:divBdr>
        </w:div>
        <w:div w:id="536310880">
          <w:marLeft w:val="1166"/>
          <w:marRight w:val="0"/>
          <w:marTop w:val="200"/>
          <w:marBottom w:val="0"/>
          <w:divBdr>
            <w:top w:val="none" w:sz="0" w:space="0" w:color="auto"/>
            <w:left w:val="none" w:sz="0" w:space="0" w:color="auto"/>
            <w:bottom w:val="none" w:sz="0" w:space="0" w:color="auto"/>
            <w:right w:val="none" w:sz="0" w:space="0" w:color="auto"/>
          </w:divBdr>
        </w:div>
        <w:div w:id="954213145">
          <w:marLeft w:val="1166"/>
          <w:marRight w:val="0"/>
          <w:marTop w:val="200"/>
          <w:marBottom w:val="0"/>
          <w:divBdr>
            <w:top w:val="none" w:sz="0" w:space="0" w:color="auto"/>
            <w:left w:val="none" w:sz="0" w:space="0" w:color="auto"/>
            <w:bottom w:val="none" w:sz="0" w:space="0" w:color="auto"/>
            <w:right w:val="none" w:sz="0" w:space="0" w:color="auto"/>
          </w:divBdr>
        </w:div>
        <w:div w:id="1681808963">
          <w:marLeft w:val="1166"/>
          <w:marRight w:val="0"/>
          <w:marTop w:val="200"/>
          <w:marBottom w:val="0"/>
          <w:divBdr>
            <w:top w:val="none" w:sz="0" w:space="0" w:color="auto"/>
            <w:left w:val="none" w:sz="0" w:space="0" w:color="auto"/>
            <w:bottom w:val="none" w:sz="0" w:space="0" w:color="auto"/>
            <w:right w:val="none" w:sz="0" w:space="0" w:color="auto"/>
          </w:divBdr>
        </w:div>
        <w:div w:id="1836142676">
          <w:marLeft w:val="1166"/>
          <w:marRight w:val="0"/>
          <w:marTop w:val="200"/>
          <w:marBottom w:val="0"/>
          <w:divBdr>
            <w:top w:val="none" w:sz="0" w:space="0" w:color="auto"/>
            <w:left w:val="none" w:sz="0" w:space="0" w:color="auto"/>
            <w:bottom w:val="none" w:sz="0" w:space="0" w:color="auto"/>
            <w:right w:val="none" w:sz="0" w:space="0" w:color="auto"/>
          </w:divBdr>
        </w:div>
        <w:div w:id="1847017053">
          <w:marLeft w:val="1166"/>
          <w:marRight w:val="0"/>
          <w:marTop w:val="200"/>
          <w:marBottom w:val="0"/>
          <w:divBdr>
            <w:top w:val="none" w:sz="0" w:space="0" w:color="auto"/>
            <w:left w:val="none" w:sz="0" w:space="0" w:color="auto"/>
            <w:bottom w:val="none" w:sz="0" w:space="0" w:color="auto"/>
            <w:right w:val="none" w:sz="0" w:space="0" w:color="auto"/>
          </w:divBdr>
        </w:div>
      </w:divsChild>
    </w:div>
    <w:div w:id="503403357">
      <w:bodyDiv w:val="1"/>
      <w:marLeft w:val="0"/>
      <w:marRight w:val="0"/>
      <w:marTop w:val="0"/>
      <w:marBottom w:val="0"/>
      <w:divBdr>
        <w:top w:val="none" w:sz="0" w:space="0" w:color="auto"/>
        <w:left w:val="none" w:sz="0" w:space="0" w:color="auto"/>
        <w:bottom w:val="none" w:sz="0" w:space="0" w:color="auto"/>
        <w:right w:val="none" w:sz="0" w:space="0" w:color="auto"/>
      </w:divBdr>
      <w:divsChild>
        <w:div w:id="587496151">
          <w:marLeft w:val="547"/>
          <w:marRight w:val="0"/>
          <w:marTop w:val="200"/>
          <w:marBottom w:val="0"/>
          <w:divBdr>
            <w:top w:val="none" w:sz="0" w:space="0" w:color="auto"/>
            <w:left w:val="none" w:sz="0" w:space="0" w:color="auto"/>
            <w:bottom w:val="none" w:sz="0" w:space="0" w:color="auto"/>
            <w:right w:val="none" w:sz="0" w:space="0" w:color="auto"/>
          </w:divBdr>
        </w:div>
        <w:div w:id="105585325">
          <w:marLeft w:val="547"/>
          <w:marRight w:val="0"/>
          <w:marTop w:val="200"/>
          <w:marBottom w:val="0"/>
          <w:divBdr>
            <w:top w:val="none" w:sz="0" w:space="0" w:color="auto"/>
            <w:left w:val="none" w:sz="0" w:space="0" w:color="auto"/>
            <w:bottom w:val="none" w:sz="0" w:space="0" w:color="auto"/>
            <w:right w:val="none" w:sz="0" w:space="0" w:color="auto"/>
          </w:divBdr>
        </w:div>
        <w:div w:id="427311545">
          <w:marLeft w:val="1166"/>
          <w:marRight w:val="0"/>
          <w:marTop w:val="200"/>
          <w:marBottom w:val="0"/>
          <w:divBdr>
            <w:top w:val="none" w:sz="0" w:space="0" w:color="auto"/>
            <w:left w:val="none" w:sz="0" w:space="0" w:color="auto"/>
            <w:bottom w:val="none" w:sz="0" w:space="0" w:color="auto"/>
            <w:right w:val="none" w:sz="0" w:space="0" w:color="auto"/>
          </w:divBdr>
        </w:div>
        <w:div w:id="89352310">
          <w:marLeft w:val="1166"/>
          <w:marRight w:val="0"/>
          <w:marTop w:val="200"/>
          <w:marBottom w:val="0"/>
          <w:divBdr>
            <w:top w:val="none" w:sz="0" w:space="0" w:color="auto"/>
            <w:left w:val="none" w:sz="0" w:space="0" w:color="auto"/>
            <w:bottom w:val="none" w:sz="0" w:space="0" w:color="auto"/>
            <w:right w:val="none" w:sz="0" w:space="0" w:color="auto"/>
          </w:divBdr>
        </w:div>
      </w:divsChild>
    </w:div>
    <w:div w:id="880943166">
      <w:bodyDiv w:val="1"/>
      <w:marLeft w:val="0"/>
      <w:marRight w:val="0"/>
      <w:marTop w:val="0"/>
      <w:marBottom w:val="0"/>
      <w:divBdr>
        <w:top w:val="none" w:sz="0" w:space="0" w:color="auto"/>
        <w:left w:val="none" w:sz="0" w:space="0" w:color="auto"/>
        <w:bottom w:val="none" w:sz="0" w:space="0" w:color="auto"/>
        <w:right w:val="none" w:sz="0" w:space="0" w:color="auto"/>
      </w:divBdr>
      <w:divsChild>
        <w:div w:id="2026133609">
          <w:marLeft w:val="547"/>
          <w:marRight w:val="0"/>
          <w:marTop w:val="200"/>
          <w:marBottom w:val="0"/>
          <w:divBdr>
            <w:top w:val="none" w:sz="0" w:space="0" w:color="auto"/>
            <w:left w:val="none" w:sz="0" w:space="0" w:color="auto"/>
            <w:bottom w:val="none" w:sz="0" w:space="0" w:color="auto"/>
            <w:right w:val="none" w:sz="0" w:space="0" w:color="auto"/>
          </w:divBdr>
        </w:div>
        <w:div w:id="1801802228">
          <w:marLeft w:val="1166"/>
          <w:marRight w:val="0"/>
          <w:marTop w:val="200"/>
          <w:marBottom w:val="0"/>
          <w:divBdr>
            <w:top w:val="none" w:sz="0" w:space="0" w:color="auto"/>
            <w:left w:val="none" w:sz="0" w:space="0" w:color="auto"/>
            <w:bottom w:val="none" w:sz="0" w:space="0" w:color="auto"/>
            <w:right w:val="none" w:sz="0" w:space="0" w:color="auto"/>
          </w:divBdr>
        </w:div>
        <w:div w:id="847643247">
          <w:marLeft w:val="1166"/>
          <w:marRight w:val="0"/>
          <w:marTop w:val="200"/>
          <w:marBottom w:val="0"/>
          <w:divBdr>
            <w:top w:val="none" w:sz="0" w:space="0" w:color="auto"/>
            <w:left w:val="none" w:sz="0" w:space="0" w:color="auto"/>
            <w:bottom w:val="none" w:sz="0" w:space="0" w:color="auto"/>
            <w:right w:val="none" w:sz="0" w:space="0" w:color="auto"/>
          </w:divBdr>
        </w:div>
        <w:div w:id="1940719682">
          <w:marLeft w:val="1166"/>
          <w:marRight w:val="0"/>
          <w:marTop w:val="200"/>
          <w:marBottom w:val="0"/>
          <w:divBdr>
            <w:top w:val="none" w:sz="0" w:space="0" w:color="auto"/>
            <w:left w:val="none" w:sz="0" w:space="0" w:color="auto"/>
            <w:bottom w:val="none" w:sz="0" w:space="0" w:color="auto"/>
            <w:right w:val="none" w:sz="0" w:space="0" w:color="auto"/>
          </w:divBdr>
        </w:div>
        <w:div w:id="384261056">
          <w:marLeft w:val="1166"/>
          <w:marRight w:val="0"/>
          <w:marTop w:val="200"/>
          <w:marBottom w:val="0"/>
          <w:divBdr>
            <w:top w:val="none" w:sz="0" w:space="0" w:color="auto"/>
            <w:left w:val="none" w:sz="0" w:space="0" w:color="auto"/>
            <w:bottom w:val="none" w:sz="0" w:space="0" w:color="auto"/>
            <w:right w:val="none" w:sz="0" w:space="0" w:color="auto"/>
          </w:divBdr>
        </w:div>
        <w:div w:id="92894898">
          <w:marLeft w:val="1166"/>
          <w:marRight w:val="0"/>
          <w:marTop w:val="200"/>
          <w:marBottom w:val="0"/>
          <w:divBdr>
            <w:top w:val="none" w:sz="0" w:space="0" w:color="auto"/>
            <w:left w:val="none" w:sz="0" w:space="0" w:color="auto"/>
            <w:bottom w:val="none" w:sz="0" w:space="0" w:color="auto"/>
            <w:right w:val="none" w:sz="0" w:space="0" w:color="auto"/>
          </w:divBdr>
        </w:div>
      </w:divsChild>
    </w:div>
    <w:div w:id="1186406657">
      <w:bodyDiv w:val="1"/>
      <w:marLeft w:val="0"/>
      <w:marRight w:val="0"/>
      <w:marTop w:val="0"/>
      <w:marBottom w:val="0"/>
      <w:divBdr>
        <w:top w:val="none" w:sz="0" w:space="0" w:color="auto"/>
        <w:left w:val="none" w:sz="0" w:space="0" w:color="auto"/>
        <w:bottom w:val="none" w:sz="0" w:space="0" w:color="auto"/>
        <w:right w:val="none" w:sz="0" w:space="0" w:color="auto"/>
      </w:divBdr>
    </w:div>
    <w:div w:id="1364282604">
      <w:bodyDiv w:val="1"/>
      <w:marLeft w:val="0"/>
      <w:marRight w:val="0"/>
      <w:marTop w:val="0"/>
      <w:marBottom w:val="0"/>
      <w:divBdr>
        <w:top w:val="none" w:sz="0" w:space="0" w:color="auto"/>
        <w:left w:val="none" w:sz="0" w:space="0" w:color="auto"/>
        <w:bottom w:val="none" w:sz="0" w:space="0" w:color="auto"/>
        <w:right w:val="none" w:sz="0" w:space="0" w:color="auto"/>
      </w:divBdr>
      <w:divsChild>
        <w:div w:id="1217160532">
          <w:marLeft w:val="547"/>
          <w:marRight w:val="0"/>
          <w:marTop w:val="200"/>
          <w:marBottom w:val="0"/>
          <w:divBdr>
            <w:top w:val="none" w:sz="0" w:space="0" w:color="auto"/>
            <w:left w:val="none" w:sz="0" w:space="0" w:color="auto"/>
            <w:bottom w:val="none" w:sz="0" w:space="0" w:color="auto"/>
            <w:right w:val="none" w:sz="0" w:space="0" w:color="auto"/>
          </w:divBdr>
        </w:div>
        <w:div w:id="1505439622">
          <w:marLeft w:val="547"/>
          <w:marRight w:val="0"/>
          <w:marTop w:val="200"/>
          <w:marBottom w:val="0"/>
          <w:divBdr>
            <w:top w:val="none" w:sz="0" w:space="0" w:color="auto"/>
            <w:left w:val="none" w:sz="0" w:space="0" w:color="auto"/>
            <w:bottom w:val="none" w:sz="0" w:space="0" w:color="auto"/>
            <w:right w:val="none" w:sz="0" w:space="0" w:color="auto"/>
          </w:divBdr>
        </w:div>
        <w:div w:id="1139299617">
          <w:marLeft w:val="547"/>
          <w:marRight w:val="0"/>
          <w:marTop w:val="200"/>
          <w:marBottom w:val="0"/>
          <w:divBdr>
            <w:top w:val="none" w:sz="0" w:space="0" w:color="auto"/>
            <w:left w:val="none" w:sz="0" w:space="0" w:color="auto"/>
            <w:bottom w:val="none" w:sz="0" w:space="0" w:color="auto"/>
            <w:right w:val="none" w:sz="0" w:space="0" w:color="auto"/>
          </w:divBdr>
        </w:div>
        <w:div w:id="287204531">
          <w:marLeft w:val="547"/>
          <w:marRight w:val="0"/>
          <w:marTop w:val="200"/>
          <w:marBottom w:val="0"/>
          <w:divBdr>
            <w:top w:val="none" w:sz="0" w:space="0" w:color="auto"/>
            <w:left w:val="none" w:sz="0" w:space="0" w:color="auto"/>
            <w:bottom w:val="none" w:sz="0" w:space="0" w:color="auto"/>
            <w:right w:val="none" w:sz="0" w:space="0" w:color="auto"/>
          </w:divBdr>
        </w:div>
      </w:divsChild>
    </w:div>
    <w:div w:id="1396515811">
      <w:bodyDiv w:val="1"/>
      <w:marLeft w:val="0"/>
      <w:marRight w:val="0"/>
      <w:marTop w:val="0"/>
      <w:marBottom w:val="0"/>
      <w:divBdr>
        <w:top w:val="none" w:sz="0" w:space="0" w:color="auto"/>
        <w:left w:val="none" w:sz="0" w:space="0" w:color="auto"/>
        <w:bottom w:val="none" w:sz="0" w:space="0" w:color="auto"/>
        <w:right w:val="none" w:sz="0" w:space="0" w:color="auto"/>
      </w:divBdr>
      <w:divsChild>
        <w:div w:id="1548643651">
          <w:marLeft w:val="547"/>
          <w:marRight w:val="0"/>
          <w:marTop w:val="200"/>
          <w:marBottom w:val="0"/>
          <w:divBdr>
            <w:top w:val="none" w:sz="0" w:space="0" w:color="auto"/>
            <w:left w:val="none" w:sz="0" w:space="0" w:color="auto"/>
            <w:bottom w:val="none" w:sz="0" w:space="0" w:color="auto"/>
            <w:right w:val="none" w:sz="0" w:space="0" w:color="auto"/>
          </w:divBdr>
        </w:div>
        <w:div w:id="1129858369">
          <w:marLeft w:val="1166"/>
          <w:marRight w:val="0"/>
          <w:marTop w:val="200"/>
          <w:marBottom w:val="0"/>
          <w:divBdr>
            <w:top w:val="none" w:sz="0" w:space="0" w:color="auto"/>
            <w:left w:val="none" w:sz="0" w:space="0" w:color="auto"/>
            <w:bottom w:val="none" w:sz="0" w:space="0" w:color="auto"/>
            <w:right w:val="none" w:sz="0" w:space="0" w:color="auto"/>
          </w:divBdr>
        </w:div>
        <w:div w:id="1147479972">
          <w:marLeft w:val="1800"/>
          <w:marRight w:val="0"/>
          <w:marTop w:val="200"/>
          <w:marBottom w:val="0"/>
          <w:divBdr>
            <w:top w:val="none" w:sz="0" w:space="0" w:color="auto"/>
            <w:left w:val="none" w:sz="0" w:space="0" w:color="auto"/>
            <w:bottom w:val="none" w:sz="0" w:space="0" w:color="auto"/>
            <w:right w:val="none" w:sz="0" w:space="0" w:color="auto"/>
          </w:divBdr>
        </w:div>
        <w:div w:id="420179987">
          <w:marLeft w:val="1800"/>
          <w:marRight w:val="0"/>
          <w:marTop w:val="200"/>
          <w:marBottom w:val="0"/>
          <w:divBdr>
            <w:top w:val="none" w:sz="0" w:space="0" w:color="auto"/>
            <w:left w:val="none" w:sz="0" w:space="0" w:color="auto"/>
            <w:bottom w:val="none" w:sz="0" w:space="0" w:color="auto"/>
            <w:right w:val="none" w:sz="0" w:space="0" w:color="auto"/>
          </w:divBdr>
        </w:div>
        <w:div w:id="1798833024">
          <w:marLeft w:val="180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cac.org/recorded_trainings/preventing-child-sexual-abuse-in-youth-serving-organizations/" TargetMode="External"/><Relationship Id="rId3" Type="http://schemas.openxmlformats.org/officeDocument/2006/relationships/settings" Target="settings.xml"/><Relationship Id="rId7" Type="http://schemas.openxmlformats.org/officeDocument/2006/relationships/hyperlink" Target="https://www.ojp.gov/funding/explore/interact-mino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ps.usdoj.gov/RIC/ric.php?page=detail&amp;id=COPS-P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Oregon Dept of Justice</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Doran Marjorie</dc:creator>
  <cp:keywords/>
  <dc:description/>
  <cp:lastModifiedBy>Doran Marjorie</cp:lastModifiedBy>
  <cp:revision>5</cp:revision>
  <dcterms:created xsi:type="dcterms:W3CDTF">2023-05-03T14:35:00Z</dcterms:created>
  <dcterms:modified xsi:type="dcterms:W3CDTF">2023-05-08T18:09:00Z</dcterms:modified>
</cp:coreProperties>
</file>