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CAFC" w14:textId="77777777" w:rsidR="00403571" w:rsidRPr="00850865" w:rsidRDefault="00850865" w:rsidP="00E93F9F">
      <w:pPr>
        <w:pStyle w:val="ListParagraph"/>
        <w:numPr>
          <w:ilvl w:val="2"/>
          <w:numId w:val="1"/>
        </w:numPr>
        <w:rPr>
          <w:b/>
          <w:lang w:val="es-ES"/>
        </w:rPr>
      </w:pPr>
      <w:r w:rsidRPr="00850865">
        <w:rPr>
          <w:rFonts w:ascii="Calibri" w:eastAsia="Calibri" w:hAnsi="Calibri" w:cs="Calibri"/>
          <w:b/>
          <w:bCs/>
          <w:bdr w:val="nil"/>
          <w:lang w:val="es-ES_tradnl"/>
        </w:rPr>
        <w:t>Carta sobre libertad por buena conducta - previo a la aprobación</w:t>
      </w:r>
    </w:p>
    <w:p w14:paraId="210CCAFD" w14:textId="77777777" w:rsidR="00E93F9F" w:rsidRPr="00850865" w:rsidRDefault="00850865" w:rsidP="004A4EDD">
      <w:pPr>
        <w:contextualSpacing/>
      </w:pPr>
      <w:r w:rsidRPr="00850865">
        <w:t>&lt;Insert Date&gt;</w:t>
      </w:r>
    </w:p>
    <w:p w14:paraId="210CCAFE" w14:textId="77777777" w:rsidR="00E93F9F" w:rsidRPr="00850865" w:rsidRDefault="00E93F9F" w:rsidP="004A4EDD">
      <w:pPr>
        <w:contextualSpacing/>
      </w:pPr>
    </w:p>
    <w:p w14:paraId="210CCAFF" w14:textId="77777777" w:rsidR="00E93F9F" w:rsidRPr="00850865" w:rsidRDefault="00850865" w:rsidP="004A4EDD">
      <w:pPr>
        <w:contextualSpacing/>
      </w:pPr>
      <w:r w:rsidRPr="00850865">
        <w:t>&lt;Victim Name&gt;</w:t>
      </w:r>
    </w:p>
    <w:p w14:paraId="210CCB00" w14:textId="77777777" w:rsidR="00E93F9F" w:rsidRPr="00850865" w:rsidRDefault="00850865" w:rsidP="004A4EDD">
      <w:pPr>
        <w:contextualSpacing/>
      </w:pPr>
      <w:r w:rsidRPr="00850865">
        <w:t>&lt;Victim Address 1&gt;</w:t>
      </w:r>
    </w:p>
    <w:p w14:paraId="210CCB01" w14:textId="77777777" w:rsidR="00E93F9F" w:rsidRPr="00850865" w:rsidRDefault="00850865" w:rsidP="004A4EDD">
      <w:pPr>
        <w:contextualSpacing/>
      </w:pPr>
      <w:r w:rsidRPr="00850865">
        <w:t>&lt;Victim Address 2&gt;</w:t>
      </w:r>
    </w:p>
    <w:p w14:paraId="210CCB02" w14:textId="77777777" w:rsidR="00E93F9F" w:rsidRPr="00850865" w:rsidRDefault="00E93F9F" w:rsidP="004A4EDD">
      <w:pPr>
        <w:contextualSpacing/>
      </w:pPr>
    </w:p>
    <w:p w14:paraId="210CCB03" w14:textId="77777777" w:rsidR="00E93F9F" w:rsidRPr="00850865" w:rsidRDefault="00850865" w:rsidP="004A4EDD">
      <w:pPr>
        <w:contextualSpacing/>
      </w:pPr>
      <w:proofErr w:type="spellStart"/>
      <w:r w:rsidRPr="00850865">
        <w:rPr>
          <w:rFonts w:ascii="Calibri" w:eastAsia="Calibri" w:hAnsi="Calibri" w:cs="Calibri"/>
          <w:bdr w:val="nil"/>
        </w:rPr>
        <w:t>Estimado</w:t>
      </w:r>
      <w:proofErr w:type="spellEnd"/>
      <w:r w:rsidRPr="00850865">
        <w:rPr>
          <w:rFonts w:ascii="Calibri" w:eastAsia="Calibri" w:hAnsi="Calibri" w:cs="Calibri"/>
          <w:bdr w:val="nil"/>
        </w:rPr>
        <w:t xml:space="preserve">/a &lt;Victim Name&gt;: </w:t>
      </w:r>
    </w:p>
    <w:p w14:paraId="210CCB04" w14:textId="77777777" w:rsidR="00E93F9F" w:rsidRPr="00180D46" w:rsidRDefault="00E93F9F" w:rsidP="004A4EDD">
      <w:pPr>
        <w:contextualSpacing/>
        <w:rPr>
          <w:sz w:val="16"/>
          <w:szCs w:val="16"/>
        </w:rPr>
      </w:pPr>
    </w:p>
    <w:p w14:paraId="210CCB05" w14:textId="1583D31C" w:rsidR="001C36DD" w:rsidRPr="00850865" w:rsidRDefault="00850865" w:rsidP="00DF3936">
      <w:pPr>
        <w:contextualSpacing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 xml:space="preserve">&lt;Agency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&gt;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>se dedica a ayudar a las víctimas de delitos. Nuestros registros indican que usted, un familiar o su organización ha sido víctima de un delito cometido por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, SID&gt;. El motivo de esta carta es notificarle que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&gt; ha calificado para obtener la terminación anticipada de su libertad condicional y ya no estará bajo supervisión comunitaria en los siguientes &lt;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>&gt; días.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</w:p>
    <w:p w14:paraId="210CCB06" w14:textId="77777777" w:rsidR="001C36DD" w:rsidRPr="00180D46" w:rsidRDefault="001C36DD" w:rsidP="00DF3936">
      <w:pPr>
        <w:ind w:left="360"/>
        <w:contextualSpacing/>
        <w:jc w:val="both"/>
        <w:rPr>
          <w:sz w:val="16"/>
          <w:szCs w:val="16"/>
          <w:u w:val="single"/>
          <w:lang w:val="es-ES"/>
        </w:rPr>
      </w:pPr>
    </w:p>
    <w:p w14:paraId="210CCB07" w14:textId="77777777" w:rsidR="00B81AF0" w:rsidRPr="00850865" w:rsidRDefault="00850865" w:rsidP="00DF3936">
      <w:pPr>
        <w:contextualSpacing/>
        <w:jc w:val="both"/>
      </w:pPr>
      <w:r w:rsidRPr="00850865">
        <w:rPr>
          <w:rFonts w:ascii="Calibri" w:eastAsia="Calibri" w:hAnsi="Calibri" w:cs="Calibri"/>
          <w:bdr w:val="nil"/>
          <w:lang w:val="es-ES_tradnl"/>
        </w:rPr>
        <w:t>Libertad anticipada o por buena conducta significa que el/la delincuente podrá ser exonerado de la supervisión antes de la fecha que el juez indicó originalmente. Eso significa que el/la delincuente terminará el período de libertad condicional tras cumplir, como mínimo, el 50 % del período original de libertad condicional. Si se concede la absolución por buena conducta:</w:t>
      </w:r>
    </w:p>
    <w:p w14:paraId="210CCB08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El/La delincuente ya no estará en libertad condicional.</w:t>
      </w:r>
    </w:p>
    <w:p w14:paraId="210CCB09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El/La delincuente ya no se reportará con un oficial de libertad condicional.</w:t>
      </w:r>
    </w:p>
    <w:p w14:paraId="210CCB0A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El/La delincuente ya no estará obligado a cumplir con las condiciones que el juez estableció en el momento en que se dictó la sentencia.</w:t>
      </w:r>
    </w:p>
    <w:p w14:paraId="210CCB0B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El/La delincuente ya no tendrá una orden de no contacto que le prohíba tener contacto con usted.</w:t>
      </w:r>
    </w:p>
    <w:p w14:paraId="210CCB10" w14:textId="39E1883F" w:rsidR="00714B38" w:rsidRPr="00180D46" w:rsidRDefault="00850865" w:rsidP="00180D46">
      <w:pPr>
        <w:rPr>
          <w:spacing w:val="-4"/>
          <w:lang w:val="es-ES"/>
        </w:rPr>
      </w:pPr>
      <w:r w:rsidRPr="00850865">
        <w:rPr>
          <w:rFonts w:ascii="Calibri" w:eastAsia="Calibri" w:hAnsi="Calibri" w:cs="Calibri"/>
          <w:spacing w:val="-4"/>
          <w:bdr w:val="nil"/>
          <w:lang w:val="es-ES_tradnl"/>
        </w:rPr>
        <w:t xml:space="preserve">La elegibilidad para la absolución por buena conducta se rige por la ley (en virtud de los Estatutos Modificados de Oregon [ORS, por sus siglas en inglés] 137.633). Dicha ley fue aprobada en 2013 y permite que toda persona condenada por un delito grave y sentenciada a libertad condicional el 1.o de agosto de 2013 o después de esa fecha sea elegible para una reducción del período de supervisión si ha cumplido con todas las condiciones de la sentencia. Esto incluye pagar todas las multas compensatorias y/o de indemnización, y completar todos los programas ordenados. Puede encontrar información detallada sobre la absolución por buena conducta en: </w:t>
      </w:r>
      <w:hyperlink r:id="rId7" w:history="1">
        <w:r w:rsidRPr="00850865">
          <w:rPr>
            <w:rFonts w:ascii="Calibri" w:eastAsia="Calibri" w:hAnsi="Calibri" w:cs="Calibri"/>
            <w:color w:val="0000FF"/>
            <w:spacing w:val="-4"/>
            <w:u w:val="single"/>
            <w:bdr w:val="nil"/>
            <w:lang w:val="es-ES_tradnl"/>
          </w:rPr>
          <w:t>http://arcweb.sos.state.or.us/pages/rules.oars_200/oar_291/291_209.html</w:t>
        </w:r>
      </w:hyperlink>
      <w:r w:rsidR="00180D46">
        <w:rPr>
          <w:spacing w:val="-4"/>
          <w:lang w:val="es-ES"/>
        </w:rPr>
        <w:br/>
      </w:r>
      <w:r w:rsidR="00180D46" w:rsidRPr="00180D46">
        <w:rPr>
          <w:rFonts w:ascii="Calibri" w:eastAsia="Calibri" w:hAnsi="Calibri" w:cs="Calibri"/>
          <w:bdr w:val="nil"/>
          <w:lang w:val="es-419"/>
        </w:rPr>
        <w:t xml:space="preserve">Si desea ser notificado la fecha que </w:t>
      </w:r>
      <w:proofErr w:type="spellStart"/>
      <w:r w:rsidR="00180D46" w:rsidRPr="00180D46">
        <w:rPr>
          <w:rFonts w:ascii="Calibri" w:eastAsia="Calibri" w:hAnsi="Calibri" w:cs="Calibri"/>
          <w:bdr w:val="nil"/>
          <w:lang w:val="es-419"/>
        </w:rPr>
        <w:t>Earned</w:t>
      </w:r>
      <w:proofErr w:type="spellEnd"/>
      <w:r w:rsidR="00180D46" w:rsidRPr="00180D46">
        <w:rPr>
          <w:rFonts w:ascii="Calibri" w:eastAsia="Calibri" w:hAnsi="Calibri" w:cs="Calibri"/>
          <w:bdr w:val="nil"/>
          <w:lang w:val="es-419"/>
        </w:rPr>
        <w:t xml:space="preserve"> </w:t>
      </w:r>
      <w:proofErr w:type="spellStart"/>
      <w:r w:rsidR="00180D46" w:rsidRPr="00180D46">
        <w:rPr>
          <w:rFonts w:ascii="Calibri" w:eastAsia="Calibri" w:hAnsi="Calibri" w:cs="Calibri"/>
          <w:bdr w:val="nil"/>
          <w:lang w:val="es-419"/>
        </w:rPr>
        <w:t>Discharge</w:t>
      </w:r>
      <w:proofErr w:type="spellEnd"/>
      <w:r w:rsidR="00180D46" w:rsidRPr="00180D46">
        <w:rPr>
          <w:rFonts w:ascii="Calibri" w:eastAsia="Calibri" w:hAnsi="Calibri" w:cs="Calibri"/>
          <w:bdr w:val="nil"/>
          <w:lang w:val="es-419"/>
        </w:rPr>
        <w:t xml:space="preserve"> sucede, inscríbase al Sistema de información a las víctimas</w:t>
      </w:r>
      <w:r w:rsidR="00180D46">
        <w:rPr>
          <w:rFonts w:ascii="Calibri" w:eastAsia="Calibri" w:hAnsi="Calibri" w:cs="Calibri"/>
          <w:bdr w:val="nil"/>
          <w:lang w:val="es-419"/>
        </w:rPr>
        <w:t xml:space="preserve"> en Oregon (VISOR) en </w:t>
      </w:r>
      <w:hyperlink r:id="rId8" w:history="1">
        <w:r w:rsidR="00180D46" w:rsidRPr="00180D46">
          <w:rPr>
            <w:rStyle w:val="Hyperlink"/>
            <w:rFonts w:ascii="Calibri" w:eastAsia="Calibri" w:hAnsi="Calibri" w:cs="Calibri"/>
            <w:bdr w:val="nil"/>
            <w:lang w:val="es-419"/>
          </w:rPr>
          <w:t>visor.oregon.gov</w:t>
        </w:r>
      </w:hyperlink>
      <w:r w:rsidR="00180D46">
        <w:rPr>
          <w:rFonts w:ascii="Calibri" w:eastAsia="Calibri" w:hAnsi="Calibri" w:cs="Calibri"/>
          <w:bdr w:val="nil"/>
          <w:lang w:val="es-419"/>
        </w:rPr>
        <w:t xml:space="preserve"> o llame al 1-855-691-6246.</w:t>
      </w:r>
      <w:r w:rsidR="00180D46">
        <w:rPr>
          <w:b/>
          <w:highlight w:val="yellow"/>
        </w:rPr>
        <w:br/>
      </w:r>
      <w:r w:rsidR="00180D46">
        <w:rPr>
          <w:b/>
          <w:highlight w:val="yellow"/>
        </w:rPr>
        <w:br/>
      </w:r>
      <w:r w:rsidRPr="00850865">
        <w:rPr>
          <w:b/>
          <w:highlight w:val="yellow"/>
        </w:rPr>
        <w:t>Section below used/removed as necessary</w:t>
      </w:r>
      <w:r w:rsidR="00180D46">
        <w:rPr>
          <w:b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>Si desea obtener más ayuda para entender esta ley, saber más sobre la supervisión del delincuente o para abordar la planificación de seguridad, comuníquese con &lt;Victim Services&gt; llamando al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210CCB11" w14:textId="77777777" w:rsidR="00E93F9F" w:rsidRPr="00850865" w:rsidRDefault="00850865" w:rsidP="00E93F9F">
      <w:pPr>
        <w:ind w:left="360"/>
        <w:contextualSpacing/>
      </w:pPr>
      <w:r w:rsidRPr="00850865">
        <w:rPr>
          <w:rFonts w:ascii="Calibri" w:eastAsia="Calibri" w:hAnsi="Calibri" w:cs="Calibri"/>
          <w:bdr w:val="nil"/>
          <w:lang w:val="es-ES_tradnl"/>
        </w:rPr>
        <w:t>Atentamente.</w:t>
      </w:r>
    </w:p>
    <w:p w14:paraId="210CCB12" w14:textId="77777777" w:rsidR="00E93F9F" w:rsidRPr="00850865" w:rsidRDefault="00850865" w:rsidP="00E93F9F">
      <w:pPr>
        <w:ind w:left="360"/>
        <w:contextualSpacing/>
      </w:pPr>
      <w:r w:rsidRPr="00850865">
        <w:t>&lt;Name&gt;</w:t>
      </w:r>
    </w:p>
    <w:p w14:paraId="210CCB13" w14:textId="77777777" w:rsidR="00E93F9F" w:rsidRDefault="00850865" w:rsidP="00E93F9F">
      <w:pPr>
        <w:ind w:left="360"/>
        <w:contextualSpacing/>
      </w:pPr>
      <w:r w:rsidRPr="00850865">
        <w:lastRenderedPageBreak/>
        <w:t>&lt;Title&gt;</w:t>
      </w:r>
    </w:p>
    <w:sectPr w:rsidR="00E93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A9E9" w14:textId="77777777" w:rsidR="001F5444" w:rsidRDefault="001F5444">
      <w:pPr>
        <w:spacing w:after="0" w:line="240" w:lineRule="auto"/>
      </w:pPr>
      <w:r>
        <w:separator/>
      </w:r>
    </w:p>
  </w:endnote>
  <w:endnote w:type="continuationSeparator" w:id="0">
    <w:p w14:paraId="7D6FB293" w14:textId="77777777" w:rsidR="001F5444" w:rsidRDefault="001F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B16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B17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B19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ABFC" w14:textId="77777777" w:rsidR="001F5444" w:rsidRDefault="001F5444">
      <w:pPr>
        <w:spacing w:after="0" w:line="240" w:lineRule="auto"/>
      </w:pPr>
      <w:r>
        <w:separator/>
      </w:r>
    </w:p>
  </w:footnote>
  <w:footnote w:type="continuationSeparator" w:id="0">
    <w:p w14:paraId="2DBF7772" w14:textId="77777777" w:rsidR="001F5444" w:rsidRDefault="001F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B1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B15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B18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1221"/>
    <w:multiLevelType w:val="hybridMultilevel"/>
    <w:tmpl w:val="78E6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076"/>
    <w:multiLevelType w:val="hybridMultilevel"/>
    <w:tmpl w:val="71DA236E"/>
    <w:lvl w:ilvl="0" w:tplc="0C36D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26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E6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6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0B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A1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A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28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729C"/>
    <w:multiLevelType w:val="hybridMultilevel"/>
    <w:tmpl w:val="3014D3EC"/>
    <w:lvl w:ilvl="0" w:tplc="4A0E7A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54BB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C847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CA81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B211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360F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E2A8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02A5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E07C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2792888">
    <w:abstractNumId w:val="1"/>
  </w:num>
  <w:num w:numId="2" w16cid:durableId="648249153">
    <w:abstractNumId w:val="2"/>
  </w:num>
  <w:num w:numId="3" w16cid:durableId="14791044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137A46"/>
    <w:rsid w:val="00180D46"/>
    <w:rsid w:val="00191F4E"/>
    <w:rsid w:val="001A7135"/>
    <w:rsid w:val="001C36DD"/>
    <w:rsid w:val="001F5444"/>
    <w:rsid w:val="002518C4"/>
    <w:rsid w:val="00257075"/>
    <w:rsid w:val="00261021"/>
    <w:rsid w:val="002F2506"/>
    <w:rsid w:val="00306724"/>
    <w:rsid w:val="003424A4"/>
    <w:rsid w:val="00361DCF"/>
    <w:rsid w:val="003653E5"/>
    <w:rsid w:val="00371EE9"/>
    <w:rsid w:val="00383B36"/>
    <w:rsid w:val="003F67FD"/>
    <w:rsid w:val="00403571"/>
    <w:rsid w:val="00407B07"/>
    <w:rsid w:val="004A4EDD"/>
    <w:rsid w:val="00564967"/>
    <w:rsid w:val="005843D8"/>
    <w:rsid w:val="005A24F5"/>
    <w:rsid w:val="005A5767"/>
    <w:rsid w:val="005F5D03"/>
    <w:rsid w:val="00661CB6"/>
    <w:rsid w:val="00662802"/>
    <w:rsid w:val="00666678"/>
    <w:rsid w:val="007063F0"/>
    <w:rsid w:val="00714B38"/>
    <w:rsid w:val="00732632"/>
    <w:rsid w:val="0073429C"/>
    <w:rsid w:val="00790089"/>
    <w:rsid w:val="007C7B96"/>
    <w:rsid w:val="008427F4"/>
    <w:rsid w:val="00850865"/>
    <w:rsid w:val="008C036A"/>
    <w:rsid w:val="0091425D"/>
    <w:rsid w:val="009626BC"/>
    <w:rsid w:val="0099289E"/>
    <w:rsid w:val="009F71AF"/>
    <w:rsid w:val="00A76AE6"/>
    <w:rsid w:val="00A935C9"/>
    <w:rsid w:val="00A972C5"/>
    <w:rsid w:val="00B81AF0"/>
    <w:rsid w:val="00B87106"/>
    <w:rsid w:val="00BB4605"/>
    <w:rsid w:val="00C6352F"/>
    <w:rsid w:val="00CD4F33"/>
    <w:rsid w:val="00DC01CD"/>
    <w:rsid w:val="00DF3372"/>
    <w:rsid w:val="00DF3936"/>
    <w:rsid w:val="00E05182"/>
    <w:rsid w:val="00E05929"/>
    <w:rsid w:val="00E41B39"/>
    <w:rsid w:val="00E856BE"/>
    <w:rsid w:val="00E93F9F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CAFC"/>
  <w15:docId w15:val="{F793E173-5072-428B-ADAA-13F3CBAE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  <w:style w:type="character" w:styleId="UnresolvedMention">
    <w:name w:val="Unresolved Mention"/>
    <w:basedOn w:val="DefaultParagraphFont"/>
    <w:uiPriority w:val="99"/>
    <w:rsid w:val="0018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or@oregon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rcweb.sos.state.or.us/pages/rules.oars_200/oar_291/291_20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3</cp:revision>
  <dcterms:created xsi:type="dcterms:W3CDTF">2020-10-01T17:25:00Z</dcterms:created>
  <dcterms:modified xsi:type="dcterms:W3CDTF">2025-06-26T16:55:00Z</dcterms:modified>
</cp:coreProperties>
</file>