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132D1" w14:textId="6561272B" w:rsidR="009A4D74" w:rsidRPr="009A4D74" w:rsidRDefault="009A4D74" w:rsidP="009A4D74">
      <w:pPr>
        <w:tabs>
          <w:tab w:val="left" w:pos="2430"/>
        </w:tabs>
        <w:spacing w:after="120" w:line="240" w:lineRule="auto"/>
        <w:rPr>
          <w:rFonts w:cstheme="minorHAnsi"/>
          <w:sz w:val="24"/>
          <w:szCs w:val="24"/>
        </w:rPr>
      </w:pPr>
      <w:r w:rsidRPr="009A4D74">
        <w:rPr>
          <w:rFonts w:cstheme="minorHAnsi"/>
          <w:sz w:val="24"/>
          <w:szCs w:val="24"/>
        </w:rPr>
        <w:t>CVSSD requires applicants to self-</w:t>
      </w:r>
      <w:proofErr w:type="gramStart"/>
      <w:r w:rsidRPr="009A4D74">
        <w:rPr>
          <w:rFonts w:cstheme="minorHAnsi"/>
          <w:sz w:val="24"/>
          <w:szCs w:val="24"/>
        </w:rPr>
        <w:t>assess</w:t>
      </w:r>
      <w:proofErr w:type="gramEnd"/>
      <w:r w:rsidRPr="009A4D74">
        <w:rPr>
          <w:rFonts w:cstheme="minorHAnsi"/>
          <w:sz w:val="24"/>
          <w:szCs w:val="24"/>
        </w:rPr>
        <w:t xml:space="preserve"> for a variety of factors including </w:t>
      </w:r>
      <w:r w:rsidR="00F00341" w:rsidRPr="00EE40EB">
        <w:rPr>
          <w:rFonts w:cstheme="minorHAnsi"/>
          <w:sz w:val="24"/>
          <w:szCs w:val="24"/>
        </w:rPr>
        <w:t>administrative</w:t>
      </w:r>
      <w:r w:rsidRPr="009A4D74">
        <w:rPr>
          <w:rFonts w:cstheme="minorHAnsi"/>
          <w:sz w:val="24"/>
          <w:szCs w:val="24"/>
        </w:rPr>
        <w:t xml:space="preserve"> capability or stability, quality of </w:t>
      </w:r>
      <w:r w:rsidR="00F00341" w:rsidRPr="00EE40EB">
        <w:rPr>
          <w:rFonts w:cstheme="minorHAnsi"/>
          <w:sz w:val="24"/>
          <w:szCs w:val="24"/>
        </w:rPr>
        <w:t>administrative</w:t>
      </w:r>
      <w:r w:rsidRPr="009A4D74">
        <w:rPr>
          <w:rFonts w:cstheme="minorHAnsi"/>
          <w:sz w:val="24"/>
          <w:szCs w:val="24"/>
        </w:rPr>
        <w:t xml:space="preserve"> systems and management, history of past performance, and results of </w:t>
      </w:r>
      <w:r w:rsidR="00EE40EB" w:rsidRPr="00EE40EB">
        <w:rPr>
          <w:rFonts w:cstheme="minorHAnsi"/>
          <w:sz w:val="24"/>
          <w:szCs w:val="24"/>
        </w:rPr>
        <w:t>programmatic</w:t>
      </w:r>
      <w:r w:rsidR="00F00341" w:rsidRPr="00EE40EB">
        <w:rPr>
          <w:rFonts w:cstheme="minorHAnsi"/>
          <w:sz w:val="24"/>
          <w:szCs w:val="24"/>
        </w:rPr>
        <w:t xml:space="preserve"> reviews</w:t>
      </w:r>
      <w:r w:rsidRPr="009A4D74">
        <w:rPr>
          <w:rFonts w:cstheme="minorHAnsi"/>
          <w:sz w:val="24"/>
          <w:szCs w:val="24"/>
        </w:rPr>
        <w:t xml:space="preserve"> and/or reports. Other self-assessment tools are available</w:t>
      </w:r>
      <w:r w:rsidR="00F00341" w:rsidRPr="00EE40EB">
        <w:rPr>
          <w:rFonts w:cstheme="minorHAnsi"/>
          <w:sz w:val="24"/>
          <w:szCs w:val="24"/>
        </w:rPr>
        <w:t xml:space="preserve"> in the </w:t>
      </w:r>
      <w:r w:rsidR="00EE40EB" w:rsidRPr="00EE40EB">
        <w:rPr>
          <w:rFonts w:cstheme="minorHAnsi"/>
          <w:sz w:val="24"/>
          <w:szCs w:val="24"/>
        </w:rPr>
        <w:t xml:space="preserve">end notes of this </w:t>
      </w:r>
      <w:r w:rsidR="00F00341" w:rsidRPr="00EE40EB">
        <w:rPr>
          <w:rFonts w:cstheme="minorHAnsi"/>
          <w:sz w:val="24"/>
          <w:szCs w:val="24"/>
        </w:rPr>
        <w:t xml:space="preserve">document </w:t>
      </w:r>
      <w:r w:rsidRPr="009A4D74">
        <w:rPr>
          <w:rFonts w:cstheme="minorHAnsi"/>
          <w:sz w:val="24"/>
          <w:szCs w:val="24"/>
        </w:rPr>
        <w:t xml:space="preserve">should the applicant want to </w:t>
      </w:r>
      <w:r w:rsidR="00F00341" w:rsidRPr="00EE40EB">
        <w:rPr>
          <w:rFonts w:cstheme="minorHAnsi"/>
          <w:sz w:val="24"/>
          <w:szCs w:val="24"/>
        </w:rPr>
        <w:t xml:space="preserve">further </w:t>
      </w:r>
      <w:r w:rsidRPr="009A4D74">
        <w:rPr>
          <w:rFonts w:cstheme="minorHAnsi"/>
          <w:sz w:val="24"/>
          <w:szCs w:val="24"/>
        </w:rPr>
        <w:t xml:space="preserve">examine its own </w:t>
      </w:r>
      <w:r w:rsidR="00F00341" w:rsidRPr="00EE40EB">
        <w:rPr>
          <w:rFonts w:cstheme="minorHAnsi"/>
          <w:sz w:val="24"/>
          <w:szCs w:val="24"/>
        </w:rPr>
        <w:t>administrative</w:t>
      </w:r>
      <w:r w:rsidRPr="009A4D74">
        <w:rPr>
          <w:rFonts w:cstheme="minorHAnsi"/>
          <w:sz w:val="24"/>
          <w:szCs w:val="24"/>
        </w:rPr>
        <w:t xml:space="preserve"> practices.</w:t>
      </w:r>
    </w:p>
    <w:p w14:paraId="01277251" w14:textId="527974E7" w:rsidR="009A4D74" w:rsidRDefault="009A4D74" w:rsidP="00EE40EB">
      <w:pPr>
        <w:tabs>
          <w:tab w:val="left" w:pos="2430"/>
        </w:tabs>
        <w:spacing w:after="0" w:line="240" w:lineRule="auto"/>
        <w:rPr>
          <w:rFonts w:cstheme="minorHAnsi"/>
          <w:sz w:val="24"/>
          <w:szCs w:val="24"/>
          <w:u w:val="single"/>
        </w:rPr>
      </w:pPr>
      <w:r w:rsidRPr="009A4D74">
        <w:rPr>
          <w:rFonts w:cstheme="minorHAnsi"/>
          <w:sz w:val="24"/>
          <w:szCs w:val="24"/>
        </w:rPr>
        <w:t xml:space="preserve">For each statement, select one of three responses. When complete, </w:t>
      </w:r>
      <w:r w:rsidR="00EE40EB" w:rsidRPr="00EE40EB">
        <w:rPr>
          <w:sz w:val="24"/>
          <w:szCs w:val="24"/>
        </w:rPr>
        <w:t xml:space="preserve">submit the form to CVSSD with each application for funds. All CVSSD applications for funds are submitted in </w:t>
      </w:r>
      <w:proofErr w:type="spellStart"/>
      <w:r w:rsidR="00EE40EB" w:rsidRPr="00EE40EB">
        <w:rPr>
          <w:sz w:val="24"/>
          <w:szCs w:val="24"/>
        </w:rPr>
        <w:t>EGrants</w:t>
      </w:r>
      <w:proofErr w:type="spellEnd"/>
      <w:r w:rsidR="00EE40EB" w:rsidRPr="00EE40EB">
        <w:rPr>
          <w:sz w:val="24"/>
          <w:szCs w:val="24"/>
        </w:rPr>
        <w:t>.</w:t>
      </w:r>
      <w:r w:rsidRPr="009A4D74">
        <w:rPr>
          <w:rFonts w:cstheme="minorHAnsi"/>
          <w:sz w:val="24"/>
          <w:szCs w:val="24"/>
        </w:rPr>
        <w:t xml:space="preserve"> CVSSD will review the applicant’s responses to the self-assessment as a part of its monitoring process described in </w:t>
      </w:r>
      <w:hyperlink r:id="rId8" w:history="1">
        <w:r w:rsidRPr="009A4D74">
          <w:rPr>
            <w:rStyle w:val="Hyperlink"/>
            <w:rFonts w:cstheme="minorHAnsi"/>
            <w:sz w:val="24"/>
            <w:szCs w:val="24"/>
          </w:rPr>
          <w:t>CVSSD’s grant monitoring policy</w:t>
        </w:r>
      </w:hyperlink>
      <w:r w:rsidRPr="009A4D74">
        <w:rPr>
          <w:rFonts w:cstheme="minorHAnsi"/>
          <w:sz w:val="24"/>
          <w:szCs w:val="24"/>
          <w:u w:val="single"/>
        </w:rPr>
        <w:t>.</w:t>
      </w:r>
    </w:p>
    <w:p w14:paraId="7DEFE035" w14:textId="77777777" w:rsidR="00EE40EB" w:rsidRPr="009A4D74" w:rsidRDefault="00EE40EB" w:rsidP="009A4D74">
      <w:pPr>
        <w:tabs>
          <w:tab w:val="left" w:pos="2430"/>
        </w:tabs>
        <w:spacing w:after="120" w:line="240" w:lineRule="auto"/>
        <w:rPr>
          <w:rFonts w:cstheme="minorHAnsi"/>
          <w:sz w:val="24"/>
          <w:szCs w:val="24"/>
        </w:rPr>
      </w:pPr>
    </w:p>
    <w:tbl>
      <w:tblPr>
        <w:tblStyle w:val="TableGrid"/>
        <w:tblW w:w="0" w:type="auto"/>
        <w:tblLook w:val="04A0" w:firstRow="1" w:lastRow="0" w:firstColumn="1" w:lastColumn="0" w:noHBand="0" w:noVBand="1"/>
      </w:tblPr>
      <w:tblGrid>
        <w:gridCol w:w="14390"/>
      </w:tblGrid>
      <w:tr w:rsidR="00F00341" w14:paraId="3A97C0F3" w14:textId="77777777" w:rsidTr="00F00341">
        <w:tc>
          <w:tcPr>
            <w:tcW w:w="14390" w:type="dxa"/>
          </w:tcPr>
          <w:p w14:paraId="27170E99" w14:textId="063A987B" w:rsidR="00F00341" w:rsidRPr="00F00341" w:rsidRDefault="00F00341" w:rsidP="001543A4">
            <w:pPr>
              <w:spacing w:after="120" w:line="288" w:lineRule="auto"/>
              <w:rPr>
                <w:rFonts w:cstheme="minorHAnsi"/>
                <w:sz w:val="24"/>
                <w:szCs w:val="24"/>
              </w:rPr>
            </w:pPr>
            <w:r w:rsidRPr="00F00341">
              <w:rPr>
                <w:rFonts w:cstheme="minorHAnsi"/>
                <w:sz w:val="24"/>
                <w:szCs w:val="24"/>
              </w:rPr>
              <w:t xml:space="preserve">Name of organization or program: </w:t>
            </w:r>
            <w:r w:rsidRPr="00F00341">
              <w:rPr>
                <w:rFonts w:cstheme="minorHAnsi"/>
                <w:sz w:val="24"/>
                <w:szCs w:val="24"/>
              </w:rPr>
              <w:fldChar w:fldCharType="begin">
                <w:ffData>
                  <w:name w:val="Text1"/>
                  <w:enabled/>
                  <w:calcOnExit w:val="0"/>
                  <w:textInput/>
                </w:ffData>
              </w:fldChar>
            </w:r>
            <w:bookmarkStart w:id="0" w:name="Text1"/>
            <w:r w:rsidRPr="00F00341">
              <w:rPr>
                <w:rFonts w:cstheme="minorHAnsi"/>
                <w:sz w:val="24"/>
                <w:szCs w:val="24"/>
              </w:rPr>
              <w:instrText xml:space="preserve"> FORMTEXT </w:instrText>
            </w:r>
            <w:r w:rsidRPr="00F00341">
              <w:rPr>
                <w:rFonts w:cstheme="minorHAnsi"/>
                <w:sz w:val="24"/>
                <w:szCs w:val="24"/>
              </w:rPr>
            </w:r>
            <w:r w:rsidRPr="00F00341">
              <w:rPr>
                <w:rFonts w:cstheme="minorHAnsi"/>
                <w:sz w:val="24"/>
                <w:szCs w:val="24"/>
              </w:rPr>
              <w:fldChar w:fldCharType="separate"/>
            </w:r>
            <w:r w:rsidRPr="00F00341">
              <w:rPr>
                <w:rFonts w:cstheme="minorHAnsi"/>
                <w:noProof/>
                <w:sz w:val="24"/>
                <w:szCs w:val="24"/>
              </w:rPr>
              <w:t> </w:t>
            </w:r>
            <w:r w:rsidRPr="00F00341">
              <w:rPr>
                <w:rFonts w:cstheme="minorHAnsi"/>
                <w:noProof/>
                <w:sz w:val="24"/>
                <w:szCs w:val="24"/>
              </w:rPr>
              <w:t> </w:t>
            </w:r>
            <w:r w:rsidRPr="00F00341">
              <w:rPr>
                <w:rFonts w:cstheme="minorHAnsi"/>
                <w:noProof/>
                <w:sz w:val="24"/>
                <w:szCs w:val="24"/>
              </w:rPr>
              <w:t> </w:t>
            </w:r>
            <w:r w:rsidRPr="00F00341">
              <w:rPr>
                <w:rFonts w:cstheme="minorHAnsi"/>
                <w:noProof/>
                <w:sz w:val="24"/>
                <w:szCs w:val="24"/>
              </w:rPr>
              <w:t> </w:t>
            </w:r>
            <w:r w:rsidRPr="00F00341">
              <w:rPr>
                <w:rFonts w:cstheme="minorHAnsi"/>
                <w:noProof/>
                <w:sz w:val="24"/>
                <w:szCs w:val="24"/>
              </w:rPr>
              <w:t> </w:t>
            </w:r>
            <w:r w:rsidRPr="00F00341">
              <w:rPr>
                <w:rFonts w:cstheme="minorHAnsi"/>
                <w:sz w:val="24"/>
                <w:szCs w:val="24"/>
              </w:rPr>
              <w:fldChar w:fldCharType="end"/>
            </w:r>
            <w:bookmarkEnd w:id="0"/>
          </w:p>
        </w:tc>
      </w:tr>
      <w:tr w:rsidR="00F00341" w14:paraId="1498F439" w14:textId="77777777" w:rsidTr="00F00341">
        <w:tc>
          <w:tcPr>
            <w:tcW w:w="14390" w:type="dxa"/>
          </w:tcPr>
          <w:p w14:paraId="6AD1FB0C" w14:textId="112E8577" w:rsidR="00F00341" w:rsidRPr="00F00341" w:rsidRDefault="00F00341" w:rsidP="001543A4">
            <w:pPr>
              <w:spacing w:after="120" w:line="288" w:lineRule="auto"/>
              <w:rPr>
                <w:rFonts w:cstheme="minorHAnsi"/>
                <w:sz w:val="24"/>
                <w:szCs w:val="24"/>
              </w:rPr>
            </w:pPr>
            <w:r w:rsidRPr="00F00341">
              <w:rPr>
                <w:rFonts w:cstheme="minorHAnsi"/>
                <w:sz w:val="24"/>
                <w:szCs w:val="24"/>
              </w:rPr>
              <w:t xml:space="preserve">Date of completion: </w:t>
            </w:r>
            <w:r w:rsidRPr="00F00341">
              <w:rPr>
                <w:rFonts w:cstheme="minorHAnsi"/>
                <w:sz w:val="24"/>
                <w:szCs w:val="24"/>
              </w:rPr>
              <w:fldChar w:fldCharType="begin">
                <w:ffData>
                  <w:name w:val="Text2"/>
                  <w:enabled/>
                  <w:calcOnExit w:val="0"/>
                  <w:textInput/>
                </w:ffData>
              </w:fldChar>
            </w:r>
            <w:bookmarkStart w:id="1" w:name="Text2"/>
            <w:r w:rsidRPr="00F00341">
              <w:rPr>
                <w:rFonts w:cstheme="minorHAnsi"/>
                <w:sz w:val="24"/>
                <w:szCs w:val="24"/>
              </w:rPr>
              <w:instrText xml:space="preserve"> FORMTEXT </w:instrText>
            </w:r>
            <w:r w:rsidRPr="00F00341">
              <w:rPr>
                <w:rFonts w:cstheme="minorHAnsi"/>
                <w:sz w:val="24"/>
                <w:szCs w:val="24"/>
              </w:rPr>
            </w:r>
            <w:r w:rsidRPr="00F00341">
              <w:rPr>
                <w:rFonts w:cstheme="minorHAnsi"/>
                <w:sz w:val="24"/>
                <w:szCs w:val="24"/>
              </w:rPr>
              <w:fldChar w:fldCharType="separate"/>
            </w:r>
            <w:r w:rsidRPr="00F00341">
              <w:rPr>
                <w:rFonts w:cstheme="minorHAnsi"/>
                <w:noProof/>
                <w:sz w:val="24"/>
                <w:szCs w:val="24"/>
              </w:rPr>
              <w:t> </w:t>
            </w:r>
            <w:r w:rsidRPr="00F00341">
              <w:rPr>
                <w:rFonts w:cstheme="minorHAnsi"/>
                <w:noProof/>
                <w:sz w:val="24"/>
                <w:szCs w:val="24"/>
              </w:rPr>
              <w:t> </w:t>
            </w:r>
            <w:r w:rsidRPr="00F00341">
              <w:rPr>
                <w:rFonts w:cstheme="minorHAnsi"/>
                <w:noProof/>
                <w:sz w:val="24"/>
                <w:szCs w:val="24"/>
              </w:rPr>
              <w:t> </w:t>
            </w:r>
            <w:r w:rsidRPr="00F00341">
              <w:rPr>
                <w:rFonts w:cstheme="minorHAnsi"/>
                <w:noProof/>
                <w:sz w:val="24"/>
                <w:szCs w:val="24"/>
              </w:rPr>
              <w:t> </w:t>
            </w:r>
            <w:r w:rsidRPr="00F00341">
              <w:rPr>
                <w:rFonts w:cstheme="minorHAnsi"/>
                <w:noProof/>
                <w:sz w:val="24"/>
                <w:szCs w:val="24"/>
              </w:rPr>
              <w:t> </w:t>
            </w:r>
            <w:r w:rsidRPr="00F00341">
              <w:rPr>
                <w:rFonts w:cstheme="minorHAnsi"/>
                <w:sz w:val="24"/>
                <w:szCs w:val="24"/>
              </w:rPr>
              <w:fldChar w:fldCharType="end"/>
            </w:r>
            <w:bookmarkEnd w:id="1"/>
          </w:p>
        </w:tc>
      </w:tr>
      <w:tr w:rsidR="00F00341" w14:paraId="3D29B786" w14:textId="77777777" w:rsidTr="00F00341">
        <w:tc>
          <w:tcPr>
            <w:tcW w:w="14390" w:type="dxa"/>
          </w:tcPr>
          <w:p w14:paraId="4ADDE1BC" w14:textId="68907E2B" w:rsidR="00F00341" w:rsidRPr="00F00341" w:rsidRDefault="00F00341" w:rsidP="001543A4">
            <w:pPr>
              <w:spacing w:after="120" w:line="288" w:lineRule="auto"/>
              <w:rPr>
                <w:rFonts w:cstheme="minorHAnsi"/>
                <w:sz w:val="24"/>
                <w:szCs w:val="24"/>
              </w:rPr>
            </w:pPr>
            <w:r w:rsidRPr="00F00341">
              <w:rPr>
                <w:rFonts w:cstheme="minorHAnsi"/>
                <w:sz w:val="24"/>
                <w:szCs w:val="24"/>
              </w:rPr>
              <w:t xml:space="preserve">Names of individuals who completed this self-assessment: </w:t>
            </w:r>
            <w:r w:rsidRPr="00F00341">
              <w:rPr>
                <w:rFonts w:cstheme="minorHAnsi"/>
                <w:sz w:val="24"/>
                <w:szCs w:val="24"/>
              </w:rPr>
              <w:fldChar w:fldCharType="begin">
                <w:ffData>
                  <w:name w:val="Text3"/>
                  <w:enabled/>
                  <w:calcOnExit w:val="0"/>
                  <w:textInput/>
                </w:ffData>
              </w:fldChar>
            </w:r>
            <w:bookmarkStart w:id="2" w:name="Text3"/>
            <w:r w:rsidRPr="00F00341">
              <w:rPr>
                <w:rFonts w:cstheme="minorHAnsi"/>
                <w:sz w:val="24"/>
                <w:szCs w:val="24"/>
              </w:rPr>
              <w:instrText xml:space="preserve"> FORMTEXT </w:instrText>
            </w:r>
            <w:r w:rsidRPr="00F00341">
              <w:rPr>
                <w:rFonts w:cstheme="minorHAnsi"/>
                <w:sz w:val="24"/>
                <w:szCs w:val="24"/>
              </w:rPr>
            </w:r>
            <w:r w:rsidRPr="00F00341">
              <w:rPr>
                <w:rFonts w:cstheme="minorHAnsi"/>
                <w:sz w:val="24"/>
                <w:szCs w:val="24"/>
              </w:rPr>
              <w:fldChar w:fldCharType="separate"/>
            </w:r>
            <w:r w:rsidRPr="00F00341">
              <w:rPr>
                <w:rFonts w:cstheme="minorHAnsi"/>
                <w:noProof/>
                <w:sz w:val="24"/>
                <w:szCs w:val="24"/>
              </w:rPr>
              <w:t> </w:t>
            </w:r>
            <w:r w:rsidRPr="00F00341">
              <w:rPr>
                <w:rFonts w:cstheme="minorHAnsi"/>
                <w:noProof/>
                <w:sz w:val="24"/>
                <w:szCs w:val="24"/>
              </w:rPr>
              <w:t> </w:t>
            </w:r>
            <w:r w:rsidRPr="00F00341">
              <w:rPr>
                <w:rFonts w:cstheme="minorHAnsi"/>
                <w:noProof/>
                <w:sz w:val="24"/>
                <w:szCs w:val="24"/>
              </w:rPr>
              <w:t> </w:t>
            </w:r>
            <w:r w:rsidRPr="00F00341">
              <w:rPr>
                <w:rFonts w:cstheme="minorHAnsi"/>
                <w:noProof/>
                <w:sz w:val="24"/>
                <w:szCs w:val="24"/>
              </w:rPr>
              <w:t> </w:t>
            </w:r>
            <w:r w:rsidRPr="00F00341">
              <w:rPr>
                <w:rFonts w:cstheme="minorHAnsi"/>
                <w:noProof/>
                <w:sz w:val="24"/>
                <w:szCs w:val="24"/>
              </w:rPr>
              <w:t> </w:t>
            </w:r>
            <w:r w:rsidRPr="00F00341">
              <w:rPr>
                <w:rFonts w:cstheme="minorHAnsi"/>
                <w:sz w:val="24"/>
                <w:szCs w:val="24"/>
              </w:rPr>
              <w:fldChar w:fldCharType="end"/>
            </w:r>
            <w:bookmarkEnd w:id="2"/>
          </w:p>
        </w:tc>
      </w:tr>
    </w:tbl>
    <w:p w14:paraId="71BA3CE2" w14:textId="5C2607A5" w:rsidR="00375D5D" w:rsidRPr="001543A4" w:rsidRDefault="0096405B" w:rsidP="001543A4">
      <w:pPr>
        <w:spacing w:after="120" w:line="288" w:lineRule="auto"/>
        <w:rPr>
          <w:rFonts w:cstheme="minorHAnsi"/>
          <w:b/>
        </w:rPr>
      </w:pPr>
      <w:r w:rsidRPr="001543A4">
        <w:rPr>
          <w:rFonts w:cstheme="minorHAnsi"/>
        </w:rPr>
        <w:tab/>
      </w:r>
      <w:r w:rsidRPr="001543A4">
        <w:rPr>
          <w:rFonts w:cstheme="minorHAnsi"/>
        </w:rPr>
        <w:tab/>
      </w:r>
      <w:r w:rsidR="00375D5D" w:rsidRPr="001543A4">
        <w:rPr>
          <w:rFonts w:cstheme="minorHAnsi"/>
          <w:b/>
        </w:rPr>
        <w:t xml:space="preserve">    </w:t>
      </w:r>
      <w:r w:rsidR="001543A4">
        <w:rPr>
          <w:rFonts w:cstheme="minorHAnsi"/>
          <w:b/>
        </w:rPr>
        <w:tab/>
      </w:r>
      <w:r w:rsidR="00FD279B">
        <w:rPr>
          <w:rFonts w:cstheme="minorHAnsi"/>
          <w:b/>
        </w:rPr>
        <w:tab/>
      </w:r>
    </w:p>
    <w:tbl>
      <w:tblPr>
        <w:tblStyle w:val="TableGrid"/>
        <w:tblW w:w="14485" w:type="dxa"/>
        <w:tblLayout w:type="fixed"/>
        <w:tblLook w:val="04A0" w:firstRow="1" w:lastRow="0" w:firstColumn="1" w:lastColumn="0" w:noHBand="0" w:noVBand="1"/>
      </w:tblPr>
      <w:tblGrid>
        <w:gridCol w:w="10435"/>
        <w:gridCol w:w="1350"/>
        <w:gridCol w:w="1350"/>
        <w:gridCol w:w="1350"/>
      </w:tblGrid>
      <w:tr w:rsidR="009A4D74" w:rsidRPr="0096405B" w14:paraId="3D02816F" w14:textId="2F66C3F0" w:rsidTr="006D7B74">
        <w:trPr>
          <w:tblHeader/>
        </w:trPr>
        <w:tc>
          <w:tcPr>
            <w:tcW w:w="10435" w:type="dxa"/>
            <w:tcBorders>
              <w:bottom w:val="single" w:sz="4" w:space="0" w:color="auto"/>
            </w:tcBorders>
            <w:shd w:val="clear" w:color="auto" w:fill="EEECE1" w:themeFill="background2"/>
            <w:vAlign w:val="center"/>
          </w:tcPr>
          <w:p w14:paraId="320BD9BF" w14:textId="77777777" w:rsidR="009A4D74" w:rsidRPr="005B1867" w:rsidRDefault="009A4D74" w:rsidP="009A4D74">
            <w:pPr>
              <w:rPr>
                <w:rFonts w:cstheme="minorHAnsi"/>
                <w:sz w:val="24"/>
                <w:szCs w:val="24"/>
              </w:rPr>
            </w:pPr>
            <w:r w:rsidRPr="005B1867">
              <w:rPr>
                <w:rFonts w:cstheme="minorHAnsi"/>
                <w:b/>
                <w:sz w:val="24"/>
                <w:szCs w:val="24"/>
              </w:rPr>
              <w:t xml:space="preserve">For nonprofit organizations only               </w:t>
            </w:r>
            <w:r w:rsidRPr="005B1867">
              <w:rPr>
                <w:rFonts w:cstheme="minorHAnsi"/>
                <w:sz w:val="24"/>
                <w:szCs w:val="24"/>
              </w:rPr>
              <w:fldChar w:fldCharType="begin">
                <w:ffData>
                  <w:name w:val="Check11"/>
                  <w:enabled/>
                  <w:calcOnExit w:val="0"/>
                  <w:checkBox>
                    <w:sizeAuto/>
                    <w:default w:val="0"/>
                  </w:checkBox>
                </w:ffData>
              </w:fldChar>
            </w:r>
            <w:r w:rsidRPr="005B1867">
              <w:rPr>
                <w:rFonts w:cstheme="minorHAnsi"/>
                <w:sz w:val="24"/>
                <w:szCs w:val="24"/>
              </w:rPr>
              <w:instrText xml:space="preserve"> FORMCHECKBOX </w:instrText>
            </w:r>
            <w:r w:rsidRPr="005B1867">
              <w:rPr>
                <w:rFonts w:cstheme="minorHAnsi"/>
                <w:sz w:val="24"/>
                <w:szCs w:val="24"/>
              </w:rPr>
            </w:r>
            <w:r w:rsidRPr="005B1867">
              <w:rPr>
                <w:rFonts w:cstheme="minorHAnsi"/>
                <w:sz w:val="24"/>
                <w:szCs w:val="24"/>
              </w:rPr>
              <w:fldChar w:fldCharType="separate"/>
            </w:r>
            <w:r w:rsidRPr="005B1867">
              <w:rPr>
                <w:rFonts w:cstheme="minorHAnsi"/>
                <w:sz w:val="24"/>
                <w:szCs w:val="24"/>
              </w:rPr>
              <w:fldChar w:fldCharType="end"/>
            </w:r>
            <w:r w:rsidRPr="005B1867">
              <w:rPr>
                <w:rFonts w:cstheme="minorHAnsi"/>
                <w:sz w:val="24"/>
                <w:szCs w:val="24"/>
              </w:rPr>
              <w:t xml:space="preserve"> NA</w:t>
            </w:r>
          </w:p>
          <w:p w14:paraId="6D061964" w14:textId="302FBA53" w:rsidR="009A4D74" w:rsidRPr="0096405B" w:rsidRDefault="009A4D74" w:rsidP="009A4D74">
            <w:pPr>
              <w:jc w:val="center"/>
              <w:rPr>
                <w:rFonts w:cstheme="minorHAnsi"/>
                <w:b/>
                <w:sz w:val="24"/>
                <w:szCs w:val="24"/>
              </w:rPr>
            </w:pPr>
          </w:p>
        </w:tc>
        <w:tc>
          <w:tcPr>
            <w:tcW w:w="1350" w:type="dxa"/>
            <w:tcBorders>
              <w:bottom w:val="single" w:sz="4" w:space="0" w:color="auto"/>
            </w:tcBorders>
            <w:shd w:val="clear" w:color="auto" w:fill="EEECE1" w:themeFill="background2"/>
          </w:tcPr>
          <w:p w14:paraId="40B1A21B" w14:textId="77777777" w:rsidR="009A4D74" w:rsidRPr="00A84BC3" w:rsidRDefault="009A4D74" w:rsidP="00202177">
            <w:pPr>
              <w:jc w:val="center"/>
              <w:rPr>
                <w:b/>
                <w:bCs/>
                <w:sz w:val="20"/>
                <w:szCs w:val="20"/>
              </w:rPr>
            </w:pPr>
            <w:r w:rsidRPr="00A84BC3">
              <w:rPr>
                <w:b/>
                <w:bCs/>
                <w:sz w:val="20"/>
                <w:szCs w:val="20"/>
              </w:rPr>
              <w:t>Unknown or Not Achieved</w:t>
            </w:r>
          </w:p>
          <w:p w14:paraId="1E091188" w14:textId="550C36F8" w:rsidR="009A4D74" w:rsidRPr="0096405B" w:rsidRDefault="009A4D74" w:rsidP="00202177">
            <w:pPr>
              <w:jc w:val="center"/>
              <w:rPr>
                <w:rFonts w:cstheme="minorHAnsi"/>
                <w:b/>
                <w:sz w:val="24"/>
                <w:szCs w:val="24"/>
              </w:rPr>
            </w:pPr>
            <w:r w:rsidRPr="00A84BC3">
              <w:rPr>
                <w:i/>
                <w:iCs/>
                <w:sz w:val="20"/>
                <w:szCs w:val="20"/>
              </w:rPr>
              <w:t>(</w:t>
            </w:r>
            <w:r>
              <w:rPr>
                <w:i/>
                <w:iCs/>
                <w:sz w:val="20"/>
                <w:szCs w:val="20"/>
              </w:rPr>
              <w:t>We</w:t>
            </w:r>
            <w:r w:rsidRPr="00A84BC3">
              <w:rPr>
                <w:i/>
                <w:iCs/>
                <w:sz w:val="20"/>
                <w:szCs w:val="20"/>
              </w:rPr>
              <w:t xml:space="preserve"> </w:t>
            </w:r>
            <w:r>
              <w:rPr>
                <w:i/>
                <w:iCs/>
                <w:sz w:val="20"/>
                <w:szCs w:val="20"/>
              </w:rPr>
              <w:t>don’t have</w:t>
            </w:r>
            <w:r w:rsidRPr="00A84BC3">
              <w:rPr>
                <w:i/>
                <w:iCs/>
                <w:sz w:val="20"/>
                <w:szCs w:val="20"/>
              </w:rPr>
              <w:t xml:space="preserve"> this practice)</w:t>
            </w:r>
          </w:p>
        </w:tc>
        <w:tc>
          <w:tcPr>
            <w:tcW w:w="1350" w:type="dxa"/>
            <w:tcBorders>
              <w:bottom w:val="single" w:sz="4" w:space="0" w:color="auto"/>
            </w:tcBorders>
            <w:shd w:val="clear" w:color="auto" w:fill="EEECE1" w:themeFill="background2"/>
          </w:tcPr>
          <w:p w14:paraId="4DB1E748" w14:textId="749C2BDD" w:rsidR="009A4D74" w:rsidRPr="0096405B" w:rsidRDefault="009A4D74" w:rsidP="00202177">
            <w:pPr>
              <w:jc w:val="center"/>
              <w:rPr>
                <w:rFonts w:cstheme="minorHAnsi"/>
                <w:b/>
                <w:sz w:val="24"/>
                <w:szCs w:val="24"/>
              </w:rPr>
            </w:pPr>
            <w:r w:rsidRPr="00A84BC3">
              <w:rPr>
                <w:b/>
                <w:bCs/>
                <w:sz w:val="20"/>
                <w:szCs w:val="20"/>
              </w:rPr>
              <w:t xml:space="preserve">Partially Achieved </w:t>
            </w:r>
            <w:r w:rsidRPr="00A84BC3">
              <w:rPr>
                <w:i/>
                <w:iCs/>
                <w:sz w:val="20"/>
                <w:szCs w:val="20"/>
              </w:rPr>
              <w:t>(</w:t>
            </w:r>
            <w:r>
              <w:rPr>
                <w:i/>
                <w:iCs/>
                <w:sz w:val="20"/>
                <w:szCs w:val="20"/>
              </w:rPr>
              <w:t>We are working on this practice</w:t>
            </w:r>
            <w:r w:rsidRPr="00A84BC3">
              <w:rPr>
                <w:i/>
                <w:iCs/>
                <w:sz w:val="20"/>
                <w:szCs w:val="20"/>
              </w:rPr>
              <w:t>)</w:t>
            </w:r>
          </w:p>
        </w:tc>
        <w:tc>
          <w:tcPr>
            <w:tcW w:w="1350" w:type="dxa"/>
            <w:tcBorders>
              <w:bottom w:val="single" w:sz="4" w:space="0" w:color="auto"/>
            </w:tcBorders>
            <w:shd w:val="clear" w:color="auto" w:fill="EEECE1" w:themeFill="background2"/>
          </w:tcPr>
          <w:p w14:paraId="5707D587" w14:textId="77777777" w:rsidR="009A4D74" w:rsidRPr="00A84BC3" w:rsidRDefault="009A4D74" w:rsidP="00202177">
            <w:pPr>
              <w:jc w:val="center"/>
              <w:rPr>
                <w:b/>
                <w:bCs/>
                <w:sz w:val="20"/>
                <w:szCs w:val="20"/>
              </w:rPr>
            </w:pPr>
            <w:r w:rsidRPr="00A84BC3">
              <w:rPr>
                <w:b/>
                <w:bCs/>
                <w:sz w:val="20"/>
                <w:szCs w:val="20"/>
              </w:rPr>
              <w:t>Fully Achieved</w:t>
            </w:r>
          </w:p>
          <w:p w14:paraId="14778DA8" w14:textId="27958177" w:rsidR="009A4D74" w:rsidRPr="0096405B" w:rsidRDefault="009A4D74" w:rsidP="00202177">
            <w:pPr>
              <w:jc w:val="center"/>
              <w:rPr>
                <w:rFonts w:cstheme="minorHAnsi"/>
                <w:b/>
                <w:sz w:val="24"/>
                <w:szCs w:val="24"/>
              </w:rPr>
            </w:pPr>
            <w:r w:rsidRPr="00A84BC3">
              <w:rPr>
                <w:i/>
                <w:iCs/>
                <w:sz w:val="20"/>
                <w:szCs w:val="20"/>
              </w:rPr>
              <w:t>(</w:t>
            </w:r>
            <w:r>
              <w:rPr>
                <w:i/>
                <w:iCs/>
                <w:sz w:val="20"/>
                <w:szCs w:val="20"/>
              </w:rPr>
              <w:t>We have</w:t>
            </w:r>
            <w:r w:rsidRPr="00A84BC3">
              <w:rPr>
                <w:i/>
                <w:iCs/>
                <w:sz w:val="20"/>
                <w:szCs w:val="20"/>
              </w:rPr>
              <w:t xml:space="preserve"> </w:t>
            </w:r>
            <w:proofErr w:type="gramStart"/>
            <w:r>
              <w:rPr>
                <w:i/>
                <w:iCs/>
                <w:sz w:val="20"/>
                <w:szCs w:val="20"/>
              </w:rPr>
              <w:t xml:space="preserve">a </w:t>
            </w:r>
            <w:r w:rsidRPr="00A84BC3">
              <w:rPr>
                <w:i/>
                <w:iCs/>
                <w:sz w:val="20"/>
                <w:szCs w:val="20"/>
              </w:rPr>
              <w:t>sound</w:t>
            </w:r>
            <w:proofErr w:type="gramEnd"/>
            <w:r w:rsidRPr="00A84BC3">
              <w:rPr>
                <w:i/>
                <w:iCs/>
                <w:sz w:val="20"/>
                <w:szCs w:val="20"/>
              </w:rPr>
              <w:t xml:space="preserve"> practice)</w:t>
            </w:r>
          </w:p>
        </w:tc>
      </w:tr>
      <w:tr w:rsidR="009A4D74" w:rsidRPr="0096405B" w14:paraId="16A86EB1" w14:textId="498213BD" w:rsidTr="006D7B74">
        <w:trPr>
          <w:trHeight w:val="250"/>
        </w:trPr>
        <w:tc>
          <w:tcPr>
            <w:tcW w:w="10435" w:type="dxa"/>
            <w:tcBorders>
              <w:top w:val="single" w:sz="4" w:space="0" w:color="auto"/>
              <w:left w:val="single" w:sz="4" w:space="0" w:color="auto"/>
              <w:bottom w:val="single" w:sz="4" w:space="0" w:color="auto"/>
              <w:right w:val="single" w:sz="4" w:space="0" w:color="auto"/>
            </w:tcBorders>
          </w:tcPr>
          <w:p w14:paraId="6D23CE9D" w14:textId="0A423167" w:rsidR="009A4D74" w:rsidRPr="002F789A" w:rsidRDefault="009A4D74" w:rsidP="009A4D74">
            <w:pPr>
              <w:pStyle w:val="ListParagraph"/>
              <w:numPr>
                <w:ilvl w:val="0"/>
                <w:numId w:val="10"/>
              </w:numPr>
              <w:ind w:left="320"/>
              <w:rPr>
                <w:rFonts w:cstheme="minorHAnsi"/>
                <w:i/>
                <w:iCs/>
              </w:rPr>
            </w:pPr>
            <w:r w:rsidRPr="002F789A">
              <w:rPr>
                <w:rFonts w:cstheme="minorHAnsi"/>
              </w:rPr>
              <w:t>Our current board membership and their terms of service match what is stipulated in the bylaws.</w:t>
            </w:r>
          </w:p>
        </w:tc>
        <w:tc>
          <w:tcPr>
            <w:tcW w:w="1350" w:type="dxa"/>
            <w:tcBorders>
              <w:top w:val="single" w:sz="4" w:space="0" w:color="auto"/>
              <w:left w:val="single" w:sz="4" w:space="0" w:color="auto"/>
              <w:bottom w:val="single" w:sz="4" w:space="0" w:color="auto"/>
              <w:right w:val="single" w:sz="4" w:space="0" w:color="auto"/>
            </w:tcBorders>
          </w:tcPr>
          <w:p w14:paraId="11BA3DB2" w14:textId="2E8DC495" w:rsidR="009A4D74" w:rsidRPr="00375D5D" w:rsidRDefault="009A4D74" w:rsidP="0020217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57F107E" w14:textId="0FBB62CC" w:rsidR="009A4D74" w:rsidRPr="0096405B" w:rsidRDefault="009A4D74" w:rsidP="0020217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1E3C0BDC" w14:textId="22C9D758" w:rsidR="009A4D74" w:rsidRPr="0096405B" w:rsidRDefault="009A4D74" w:rsidP="0020217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4D5EE16A" w14:textId="77777777" w:rsidTr="006D7B74">
        <w:trPr>
          <w:trHeight w:val="401"/>
        </w:trPr>
        <w:tc>
          <w:tcPr>
            <w:tcW w:w="10435" w:type="dxa"/>
            <w:tcBorders>
              <w:top w:val="single" w:sz="4" w:space="0" w:color="auto"/>
              <w:left w:val="single" w:sz="4" w:space="0" w:color="auto"/>
              <w:bottom w:val="single" w:sz="4" w:space="0" w:color="auto"/>
              <w:right w:val="single" w:sz="4" w:space="0" w:color="auto"/>
            </w:tcBorders>
          </w:tcPr>
          <w:p w14:paraId="7508069D" w14:textId="2027CECC" w:rsidR="009A4D74" w:rsidRPr="002F789A" w:rsidRDefault="009A4D74" w:rsidP="009A4D74">
            <w:pPr>
              <w:pStyle w:val="ListParagraph"/>
              <w:numPr>
                <w:ilvl w:val="0"/>
                <w:numId w:val="10"/>
              </w:numPr>
              <w:ind w:left="320"/>
              <w:rPr>
                <w:rFonts w:cstheme="minorHAnsi"/>
                <w:i/>
                <w:iCs/>
              </w:rPr>
            </w:pPr>
            <w:r w:rsidRPr="002F789A">
              <w:rPr>
                <w:rFonts w:cstheme="minorHAnsi"/>
              </w:rPr>
              <w:t xml:space="preserve">Our board members fulfill their terms of service; we do not experience unexpected </w:t>
            </w:r>
            <w:proofErr w:type="gramStart"/>
            <w:r w:rsidRPr="002F789A">
              <w:rPr>
                <w:rFonts w:cstheme="minorHAnsi"/>
              </w:rPr>
              <w:t>turn over</w:t>
            </w:r>
            <w:proofErr w:type="gramEnd"/>
            <w:r w:rsidRPr="002F789A">
              <w:rPr>
                <w:rFonts w:cstheme="minorHAnsi"/>
              </w:rPr>
              <w:t>; our board composition reflects a balance of short, medium, and long-tenured directors.</w:t>
            </w:r>
            <w:r w:rsidRPr="002F789A">
              <w:rPr>
                <w:rStyle w:val="FootnoteReference"/>
                <w:rFonts w:cstheme="minorHAnsi"/>
                <w:i/>
                <w:iCs/>
              </w:rPr>
              <w:t xml:space="preserve"> </w:t>
            </w:r>
          </w:p>
        </w:tc>
        <w:tc>
          <w:tcPr>
            <w:tcW w:w="1350" w:type="dxa"/>
            <w:tcBorders>
              <w:top w:val="single" w:sz="4" w:space="0" w:color="auto"/>
              <w:left w:val="single" w:sz="4" w:space="0" w:color="auto"/>
              <w:bottom w:val="single" w:sz="4" w:space="0" w:color="auto"/>
              <w:right w:val="single" w:sz="4" w:space="0" w:color="auto"/>
            </w:tcBorders>
          </w:tcPr>
          <w:p w14:paraId="4FF2B8D5" w14:textId="65372CE7" w:rsidR="009A4D74" w:rsidRPr="00375D5D" w:rsidRDefault="009A4D74"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DA9B0B3" w14:textId="10E23401" w:rsidR="009A4D74" w:rsidRPr="0096405B" w:rsidRDefault="009A4D74"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61EC9D64" w14:textId="63AB22AF" w:rsidR="009A4D74" w:rsidRPr="000A2A67" w:rsidRDefault="009A4D74"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199A405E" w14:textId="77777777" w:rsidTr="006D7B74">
        <w:trPr>
          <w:trHeight w:val="451"/>
        </w:trPr>
        <w:tc>
          <w:tcPr>
            <w:tcW w:w="10435" w:type="dxa"/>
            <w:tcBorders>
              <w:top w:val="single" w:sz="4" w:space="0" w:color="auto"/>
              <w:left w:val="single" w:sz="4" w:space="0" w:color="auto"/>
              <w:bottom w:val="single" w:sz="4" w:space="0" w:color="auto"/>
              <w:right w:val="single" w:sz="4" w:space="0" w:color="auto"/>
            </w:tcBorders>
          </w:tcPr>
          <w:p w14:paraId="0E68E5E5" w14:textId="7EBEAE5F" w:rsidR="009A4D74" w:rsidRPr="002F789A" w:rsidRDefault="009A4D74" w:rsidP="009A4D74">
            <w:pPr>
              <w:pStyle w:val="ListParagraph"/>
              <w:numPr>
                <w:ilvl w:val="0"/>
                <w:numId w:val="10"/>
              </w:numPr>
              <w:ind w:left="320"/>
              <w:rPr>
                <w:rFonts w:cstheme="minorHAnsi"/>
              </w:rPr>
            </w:pPr>
            <w:r w:rsidRPr="002F789A">
              <w:rPr>
                <w:rFonts w:cstheme="minorHAnsi"/>
              </w:rPr>
              <w:t xml:space="preserve">We nominate and elect </w:t>
            </w:r>
            <w:proofErr w:type="gramStart"/>
            <w:r w:rsidRPr="002F789A">
              <w:rPr>
                <w:rFonts w:cstheme="minorHAnsi"/>
              </w:rPr>
              <w:t>board</w:t>
            </w:r>
            <w:proofErr w:type="gramEnd"/>
            <w:r w:rsidRPr="002F789A">
              <w:rPr>
                <w:rFonts w:cstheme="minorHAnsi"/>
              </w:rPr>
              <w:t xml:space="preserve"> of directors and officers in accordance with bylaws and state law.</w:t>
            </w:r>
          </w:p>
        </w:tc>
        <w:tc>
          <w:tcPr>
            <w:tcW w:w="1350" w:type="dxa"/>
            <w:tcBorders>
              <w:top w:val="single" w:sz="4" w:space="0" w:color="auto"/>
              <w:left w:val="single" w:sz="4" w:space="0" w:color="auto"/>
              <w:bottom w:val="single" w:sz="4" w:space="0" w:color="auto"/>
              <w:right w:val="single" w:sz="4" w:space="0" w:color="auto"/>
            </w:tcBorders>
          </w:tcPr>
          <w:p w14:paraId="69483BBC" w14:textId="3C65CEB8" w:rsidR="009A4D74" w:rsidRPr="00375D5D" w:rsidRDefault="009A4D74" w:rsidP="00E5042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13288852" w14:textId="28B83B7E" w:rsidR="009A4D74" w:rsidRPr="00375D5D" w:rsidRDefault="009A4D74" w:rsidP="00E5042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15027048" w14:textId="3ECF11A9" w:rsidR="009A4D74" w:rsidRPr="00375D5D" w:rsidRDefault="009A4D74" w:rsidP="00E5042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3BBD01D6" w14:textId="77777777" w:rsidTr="006D7B74">
        <w:trPr>
          <w:trHeight w:val="451"/>
        </w:trPr>
        <w:tc>
          <w:tcPr>
            <w:tcW w:w="10435" w:type="dxa"/>
            <w:tcBorders>
              <w:top w:val="single" w:sz="4" w:space="0" w:color="auto"/>
              <w:left w:val="single" w:sz="4" w:space="0" w:color="auto"/>
              <w:bottom w:val="single" w:sz="4" w:space="0" w:color="auto"/>
              <w:right w:val="single" w:sz="4" w:space="0" w:color="auto"/>
            </w:tcBorders>
          </w:tcPr>
          <w:p w14:paraId="54CE7050" w14:textId="7B28333B" w:rsidR="009A4D74" w:rsidRPr="002F789A" w:rsidRDefault="009A4D74" w:rsidP="009A4D74">
            <w:pPr>
              <w:pStyle w:val="ListParagraph"/>
              <w:numPr>
                <w:ilvl w:val="0"/>
                <w:numId w:val="10"/>
              </w:numPr>
              <w:ind w:left="320"/>
              <w:rPr>
                <w:rFonts w:cstheme="minorHAnsi"/>
                <w:i/>
                <w:iCs/>
              </w:rPr>
            </w:pPr>
            <w:r w:rsidRPr="002F789A">
              <w:rPr>
                <w:rFonts w:cstheme="minorHAnsi"/>
              </w:rPr>
              <w:t>We carry directors’ and officers’ (D&amp;O) insurance for our nonprofit board.</w:t>
            </w:r>
          </w:p>
        </w:tc>
        <w:tc>
          <w:tcPr>
            <w:tcW w:w="1350" w:type="dxa"/>
            <w:tcBorders>
              <w:top w:val="single" w:sz="4" w:space="0" w:color="auto"/>
              <w:left w:val="single" w:sz="4" w:space="0" w:color="auto"/>
              <w:bottom w:val="single" w:sz="4" w:space="0" w:color="auto"/>
              <w:right w:val="single" w:sz="4" w:space="0" w:color="auto"/>
            </w:tcBorders>
          </w:tcPr>
          <w:p w14:paraId="0EB77F69" w14:textId="2A92738F" w:rsidR="009A4D74" w:rsidRPr="00375D5D" w:rsidRDefault="009A4D74"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309FAA86" w14:textId="61520380" w:rsidR="009A4D74" w:rsidRPr="0096405B" w:rsidRDefault="009A4D74"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785DA62D" w14:textId="6AC1702E" w:rsidR="009A4D74" w:rsidRPr="000A2A67" w:rsidRDefault="009A4D74"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3E0982E9" w14:textId="77777777" w:rsidTr="006D7B74">
        <w:trPr>
          <w:trHeight w:val="325"/>
        </w:trPr>
        <w:tc>
          <w:tcPr>
            <w:tcW w:w="10435" w:type="dxa"/>
            <w:tcBorders>
              <w:top w:val="single" w:sz="4" w:space="0" w:color="auto"/>
              <w:left w:val="single" w:sz="4" w:space="0" w:color="auto"/>
              <w:bottom w:val="single" w:sz="4" w:space="0" w:color="auto"/>
              <w:right w:val="single" w:sz="4" w:space="0" w:color="auto"/>
            </w:tcBorders>
          </w:tcPr>
          <w:p w14:paraId="00F48E27" w14:textId="47AFF661" w:rsidR="009A4D74" w:rsidRPr="002F789A" w:rsidRDefault="009A4D74" w:rsidP="009A4D74">
            <w:pPr>
              <w:pStyle w:val="ListParagraph"/>
              <w:numPr>
                <w:ilvl w:val="0"/>
                <w:numId w:val="10"/>
              </w:numPr>
              <w:ind w:left="320"/>
              <w:rPr>
                <w:rFonts w:cstheme="minorHAnsi"/>
                <w:i/>
                <w:iCs/>
              </w:rPr>
            </w:pPr>
            <w:r w:rsidRPr="002F789A">
              <w:rPr>
                <w:rFonts w:cstheme="minorHAnsi"/>
              </w:rPr>
              <w:t xml:space="preserve">Our current board members or those designated to have </w:t>
            </w:r>
            <w:proofErr w:type="gramStart"/>
            <w:r w:rsidRPr="002F789A">
              <w:rPr>
                <w:rFonts w:cstheme="minorHAnsi"/>
              </w:rPr>
              <w:t>oversight</w:t>
            </w:r>
            <w:proofErr w:type="gramEnd"/>
            <w:r w:rsidRPr="002F789A">
              <w:rPr>
                <w:rFonts w:cstheme="minorHAnsi"/>
              </w:rPr>
              <w:t xml:space="preserve"> of the grant funded program have met all CVSSD training requirements.</w:t>
            </w:r>
          </w:p>
        </w:tc>
        <w:tc>
          <w:tcPr>
            <w:tcW w:w="1350" w:type="dxa"/>
            <w:tcBorders>
              <w:top w:val="single" w:sz="4" w:space="0" w:color="auto"/>
              <w:left w:val="single" w:sz="4" w:space="0" w:color="auto"/>
              <w:bottom w:val="single" w:sz="4" w:space="0" w:color="auto"/>
              <w:right w:val="single" w:sz="4" w:space="0" w:color="auto"/>
            </w:tcBorders>
          </w:tcPr>
          <w:p w14:paraId="40FE0E03" w14:textId="48425959" w:rsidR="009A4D74" w:rsidRPr="00375D5D" w:rsidRDefault="009A4D74"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6D6C6A7F" w14:textId="786C3928" w:rsidR="009A4D74" w:rsidRPr="0096405B" w:rsidRDefault="009A4D74"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733E7488" w14:textId="3DC559FA" w:rsidR="009A4D74" w:rsidRPr="000A2A67" w:rsidRDefault="009A4D74"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6AA9EDDE" w14:textId="77777777" w:rsidTr="006D7B74">
        <w:trPr>
          <w:trHeight w:val="313"/>
        </w:trPr>
        <w:tc>
          <w:tcPr>
            <w:tcW w:w="10435" w:type="dxa"/>
            <w:tcBorders>
              <w:top w:val="single" w:sz="4" w:space="0" w:color="auto"/>
              <w:left w:val="single" w:sz="4" w:space="0" w:color="auto"/>
              <w:bottom w:val="single" w:sz="4" w:space="0" w:color="auto"/>
              <w:right w:val="single" w:sz="4" w:space="0" w:color="auto"/>
            </w:tcBorders>
          </w:tcPr>
          <w:p w14:paraId="7C7FBE33" w14:textId="6BDE7B80" w:rsidR="009A4D74" w:rsidRPr="002F789A" w:rsidRDefault="009A4D74" w:rsidP="009A4D74">
            <w:pPr>
              <w:pStyle w:val="ListParagraph"/>
              <w:numPr>
                <w:ilvl w:val="0"/>
                <w:numId w:val="10"/>
              </w:numPr>
              <w:ind w:left="320"/>
              <w:rPr>
                <w:rFonts w:cstheme="minorHAnsi"/>
              </w:rPr>
            </w:pPr>
            <w:r w:rsidRPr="002F789A">
              <w:rPr>
                <w:rFonts w:cstheme="minorHAnsi"/>
              </w:rPr>
              <w:t>We maintain corporate minutes of all board meetings, and for meetings of any committees authorized to act on behalf of the board. (See IRS Form 990, Part VI, Section A, line 8)</w:t>
            </w:r>
          </w:p>
        </w:tc>
        <w:tc>
          <w:tcPr>
            <w:tcW w:w="1350" w:type="dxa"/>
            <w:tcBorders>
              <w:top w:val="single" w:sz="4" w:space="0" w:color="auto"/>
              <w:left w:val="single" w:sz="4" w:space="0" w:color="auto"/>
              <w:bottom w:val="single" w:sz="4" w:space="0" w:color="auto"/>
              <w:right w:val="single" w:sz="4" w:space="0" w:color="auto"/>
            </w:tcBorders>
          </w:tcPr>
          <w:p w14:paraId="4BB0A8C8" w14:textId="2CAD2010" w:rsidR="009A4D74" w:rsidRPr="00375D5D" w:rsidRDefault="009A4D74"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5347DD0B" w14:textId="76EB6319" w:rsidR="009A4D74" w:rsidRPr="00375D5D" w:rsidRDefault="009A4D74"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06F7C76A" w14:textId="6D2D45C5" w:rsidR="009A4D74" w:rsidRPr="00375D5D" w:rsidRDefault="009A4D74"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72A8D930" w14:textId="77777777" w:rsidTr="006D7B74">
        <w:trPr>
          <w:trHeight w:val="350"/>
        </w:trPr>
        <w:tc>
          <w:tcPr>
            <w:tcW w:w="10435" w:type="dxa"/>
            <w:tcBorders>
              <w:top w:val="single" w:sz="4" w:space="0" w:color="auto"/>
              <w:left w:val="single" w:sz="4" w:space="0" w:color="auto"/>
              <w:bottom w:val="single" w:sz="4" w:space="0" w:color="auto"/>
              <w:right w:val="single" w:sz="4" w:space="0" w:color="auto"/>
            </w:tcBorders>
          </w:tcPr>
          <w:p w14:paraId="6B578667" w14:textId="279F22D1" w:rsidR="009A4D74" w:rsidRPr="002F789A" w:rsidRDefault="009A4D74" w:rsidP="009A4D74">
            <w:pPr>
              <w:pStyle w:val="ListParagraph"/>
              <w:numPr>
                <w:ilvl w:val="0"/>
                <w:numId w:val="10"/>
              </w:numPr>
              <w:ind w:left="320"/>
              <w:rPr>
                <w:rFonts w:cstheme="minorHAnsi"/>
              </w:rPr>
            </w:pPr>
            <w:r w:rsidRPr="002F789A">
              <w:rPr>
                <w:rFonts w:cstheme="minorHAnsi"/>
              </w:rPr>
              <w:t xml:space="preserve">The </w:t>
            </w:r>
            <w:r w:rsidRPr="002F789A">
              <w:rPr>
                <w:rFonts w:cstheme="minorHAnsi"/>
                <w:u w:val="single"/>
              </w:rPr>
              <w:t>full</w:t>
            </w:r>
            <w:r w:rsidRPr="002F789A">
              <w:rPr>
                <w:rFonts w:cstheme="minorHAnsi"/>
              </w:rPr>
              <w:t xml:space="preserve"> board reviews a copy of the IRS Form 990 prior to filing (for 990-N filers, we report to board members when it is filed). (See IRS Form 990, Part VI, Section B, line 11)</w:t>
            </w:r>
          </w:p>
        </w:tc>
        <w:tc>
          <w:tcPr>
            <w:tcW w:w="1350" w:type="dxa"/>
            <w:tcBorders>
              <w:top w:val="single" w:sz="4" w:space="0" w:color="auto"/>
              <w:left w:val="single" w:sz="4" w:space="0" w:color="auto"/>
              <w:bottom w:val="single" w:sz="4" w:space="0" w:color="auto"/>
              <w:right w:val="single" w:sz="4" w:space="0" w:color="auto"/>
            </w:tcBorders>
          </w:tcPr>
          <w:p w14:paraId="17CBFCF4" w14:textId="68F7B342"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07B3E6E6" w14:textId="01A4D42E"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1BADB942" w14:textId="2B6C9D16"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1652FC87" w14:textId="77777777" w:rsidTr="006D7B74">
        <w:trPr>
          <w:trHeight w:val="350"/>
        </w:trPr>
        <w:tc>
          <w:tcPr>
            <w:tcW w:w="10435" w:type="dxa"/>
            <w:tcBorders>
              <w:top w:val="single" w:sz="4" w:space="0" w:color="auto"/>
              <w:left w:val="single" w:sz="4" w:space="0" w:color="auto"/>
              <w:bottom w:val="single" w:sz="4" w:space="0" w:color="auto"/>
              <w:right w:val="single" w:sz="4" w:space="0" w:color="auto"/>
            </w:tcBorders>
          </w:tcPr>
          <w:p w14:paraId="2E51A28E" w14:textId="5756705E" w:rsidR="009A4D74" w:rsidRPr="002F789A" w:rsidRDefault="009A4D74" w:rsidP="009A4D74">
            <w:pPr>
              <w:pStyle w:val="ListParagraph"/>
              <w:numPr>
                <w:ilvl w:val="0"/>
                <w:numId w:val="10"/>
              </w:numPr>
              <w:ind w:left="320"/>
              <w:rPr>
                <w:rFonts w:cstheme="minorHAnsi"/>
              </w:rPr>
            </w:pPr>
            <w:r w:rsidRPr="002F789A">
              <w:rPr>
                <w:rFonts w:cstheme="minorHAnsi"/>
              </w:rPr>
              <w:t xml:space="preserve">Our board annually reviews a written policy and </w:t>
            </w:r>
            <w:proofErr w:type="gramStart"/>
            <w:r w:rsidRPr="002F789A">
              <w:rPr>
                <w:rFonts w:cstheme="minorHAnsi"/>
              </w:rPr>
              <w:t>complete</w:t>
            </w:r>
            <w:proofErr w:type="gramEnd"/>
            <w:r w:rsidRPr="002F789A">
              <w:rPr>
                <w:rFonts w:cstheme="minorHAnsi"/>
              </w:rPr>
              <w:t xml:space="preserve"> a questionnaire about conflicts of interest. (See IRS Form 990, Part VI, Section B, Line 12) We document in minutes of board meetings when the policy is invoked.</w:t>
            </w:r>
          </w:p>
        </w:tc>
        <w:tc>
          <w:tcPr>
            <w:tcW w:w="1350" w:type="dxa"/>
            <w:tcBorders>
              <w:top w:val="single" w:sz="4" w:space="0" w:color="auto"/>
              <w:left w:val="single" w:sz="4" w:space="0" w:color="auto"/>
              <w:bottom w:val="single" w:sz="4" w:space="0" w:color="auto"/>
              <w:right w:val="single" w:sz="4" w:space="0" w:color="auto"/>
            </w:tcBorders>
          </w:tcPr>
          <w:p w14:paraId="0CD5FB5A" w14:textId="40FC7249"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08187667" w14:textId="6EFAE084"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D830491" w14:textId="493FAF51"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66F8FC71" w14:textId="77777777" w:rsidTr="006D7B74">
        <w:trPr>
          <w:trHeight w:val="350"/>
        </w:trPr>
        <w:tc>
          <w:tcPr>
            <w:tcW w:w="10435" w:type="dxa"/>
            <w:tcBorders>
              <w:top w:val="single" w:sz="4" w:space="0" w:color="auto"/>
              <w:left w:val="single" w:sz="4" w:space="0" w:color="auto"/>
              <w:bottom w:val="single" w:sz="4" w:space="0" w:color="auto"/>
              <w:right w:val="single" w:sz="4" w:space="0" w:color="auto"/>
            </w:tcBorders>
          </w:tcPr>
          <w:p w14:paraId="41FD2B94" w14:textId="330C7710" w:rsidR="009A4D74" w:rsidRPr="002F789A" w:rsidRDefault="009A4D74" w:rsidP="009A4D74">
            <w:pPr>
              <w:pStyle w:val="ListParagraph"/>
              <w:numPr>
                <w:ilvl w:val="0"/>
                <w:numId w:val="10"/>
              </w:numPr>
              <w:ind w:left="320"/>
              <w:rPr>
                <w:rFonts w:cstheme="minorHAnsi"/>
              </w:rPr>
            </w:pPr>
            <w:r w:rsidRPr="002F789A">
              <w:rPr>
                <w:rFonts w:cstheme="minorHAnsi"/>
              </w:rPr>
              <w:lastRenderedPageBreak/>
              <w:t>Our board approves the executive director/CEO’s compensation and benefits, and documents how the board determined the compensation is appropriate and not excessive. (See IRS Form 990, Part VI, Section B, line 15)</w:t>
            </w:r>
          </w:p>
        </w:tc>
        <w:tc>
          <w:tcPr>
            <w:tcW w:w="1350" w:type="dxa"/>
            <w:tcBorders>
              <w:top w:val="single" w:sz="4" w:space="0" w:color="auto"/>
              <w:left w:val="single" w:sz="4" w:space="0" w:color="auto"/>
              <w:bottom w:val="single" w:sz="4" w:space="0" w:color="auto"/>
              <w:right w:val="single" w:sz="4" w:space="0" w:color="auto"/>
            </w:tcBorders>
          </w:tcPr>
          <w:p w14:paraId="287DB54B" w14:textId="28DF1D8A"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79A0C0A1" w14:textId="5F4F3CAD"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70ADE25" w14:textId="540905C1"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154D98C4" w14:textId="77777777" w:rsidTr="006D7B74">
        <w:trPr>
          <w:trHeight w:val="25"/>
        </w:trPr>
        <w:tc>
          <w:tcPr>
            <w:tcW w:w="10435" w:type="dxa"/>
            <w:tcBorders>
              <w:top w:val="single" w:sz="4" w:space="0" w:color="auto"/>
              <w:left w:val="single" w:sz="4" w:space="0" w:color="auto"/>
              <w:bottom w:val="single" w:sz="4" w:space="0" w:color="auto"/>
              <w:right w:val="single" w:sz="4" w:space="0" w:color="auto"/>
            </w:tcBorders>
          </w:tcPr>
          <w:p w14:paraId="0CF5223D" w14:textId="075C2581" w:rsidR="009A4D74" w:rsidRPr="002F789A" w:rsidRDefault="009A4D74" w:rsidP="009A4D74">
            <w:pPr>
              <w:pStyle w:val="ListParagraph"/>
              <w:numPr>
                <w:ilvl w:val="0"/>
                <w:numId w:val="10"/>
              </w:numPr>
              <w:ind w:left="320"/>
              <w:rPr>
                <w:rFonts w:cstheme="minorHAnsi"/>
              </w:rPr>
            </w:pPr>
            <w:r w:rsidRPr="002F789A">
              <w:rPr>
                <w:rFonts w:cstheme="minorHAnsi"/>
              </w:rPr>
              <w:t>We have a policy that describes steps our organization takes to properly evaluate our participation in joint ventures under applicable tax law, and to safeguard our organization’s tax-exempt status regarding joint ventures.</w:t>
            </w:r>
            <w:r w:rsidRPr="002F789A">
              <w:rPr>
                <w:rStyle w:val="FootnoteReference"/>
                <w:rFonts w:cstheme="minorHAnsi"/>
              </w:rPr>
              <w:t xml:space="preserve"> </w:t>
            </w:r>
            <w:r>
              <w:t xml:space="preserve"> (S</w:t>
            </w:r>
            <w:r w:rsidRPr="002F789A">
              <w:rPr>
                <w:rFonts w:cstheme="minorHAnsi"/>
              </w:rPr>
              <w:t>ee IRS Form 990, Part VI, Section B, line 16)</w:t>
            </w:r>
          </w:p>
        </w:tc>
        <w:tc>
          <w:tcPr>
            <w:tcW w:w="1350" w:type="dxa"/>
            <w:tcBorders>
              <w:top w:val="single" w:sz="4" w:space="0" w:color="auto"/>
              <w:left w:val="single" w:sz="4" w:space="0" w:color="auto"/>
              <w:bottom w:val="single" w:sz="4" w:space="0" w:color="auto"/>
              <w:right w:val="single" w:sz="4" w:space="0" w:color="auto"/>
            </w:tcBorders>
          </w:tcPr>
          <w:p w14:paraId="332F366F" w14:textId="601C3D13"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3548039C" w14:textId="173B912A"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6BF55DC" w14:textId="28FFA3B2" w:rsidR="009A4D74" w:rsidRPr="00375D5D" w:rsidRDefault="009A4D74"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27B52001" w14:textId="77777777" w:rsidTr="006D7B74">
        <w:trPr>
          <w:trHeight w:val="795"/>
        </w:trPr>
        <w:tc>
          <w:tcPr>
            <w:tcW w:w="10435" w:type="dxa"/>
            <w:tcBorders>
              <w:top w:val="single" w:sz="4" w:space="0" w:color="auto"/>
              <w:left w:val="single" w:sz="4" w:space="0" w:color="auto"/>
              <w:bottom w:val="single" w:sz="4" w:space="0" w:color="auto"/>
              <w:right w:val="single" w:sz="4" w:space="0" w:color="auto"/>
            </w:tcBorders>
          </w:tcPr>
          <w:p w14:paraId="3EB7C21D" w14:textId="1115190A" w:rsidR="009A4D74" w:rsidRPr="002F789A" w:rsidRDefault="009A4D74" w:rsidP="009A4D74">
            <w:pPr>
              <w:pStyle w:val="ListParagraph"/>
              <w:numPr>
                <w:ilvl w:val="0"/>
                <w:numId w:val="10"/>
              </w:numPr>
              <w:ind w:left="320"/>
              <w:rPr>
                <w:rFonts w:cstheme="minorHAnsi"/>
              </w:rPr>
            </w:pPr>
            <w:r w:rsidRPr="002F789A">
              <w:rPr>
                <w:rFonts w:cstheme="minorHAnsi"/>
              </w:rPr>
              <w:t>Our board reviews whether our nonprofit has taken the Section 501(h) election (allowances and limits on legislative lobbying), and we discuss the importance, value, and advocacy to advance our mission.</w:t>
            </w:r>
            <w:r w:rsidRPr="00EB44C8">
              <w:rPr>
                <w:rStyle w:val="FootnoteReference"/>
                <w:rFonts w:cstheme="minorHAnsi"/>
              </w:rPr>
              <w:footnoteReference w:id="1"/>
            </w:r>
            <w:r w:rsidRPr="002F789A">
              <w:rPr>
                <w:rFonts w:cstheme="minorHAnsi"/>
              </w:rPr>
              <w:t xml:space="preserve"> </w:t>
            </w:r>
          </w:p>
        </w:tc>
        <w:tc>
          <w:tcPr>
            <w:tcW w:w="1350" w:type="dxa"/>
            <w:tcBorders>
              <w:top w:val="single" w:sz="4" w:space="0" w:color="auto"/>
              <w:left w:val="single" w:sz="4" w:space="0" w:color="auto"/>
              <w:bottom w:val="single" w:sz="4" w:space="0" w:color="auto"/>
              <w:right w:val="single" w:sz="4" w:space="0" w:color="auto"/>
            </w:tcBorders>
          </w:tcPr>
          <w:p w14:paraId="2A9EBA9D" w14:textId="05C296DF" w:rsidR="009A4D74" w:rsidRPr="00375D5D" w:rsidRDefault="009A4D74"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669D7FA" w14:textId="4461A1FF" w:rsidR="009A4D74" w:rsidRPr="00375D5D" w:rsidRDefault="009A4D74"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458F5B7A" w14:textId="5CABCE5A" w:rsidR="009A4D74" w:rsidRPr="00375D5D" w:rsidRDefault="009A4D74"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18D47F42" w14:textId="77777777" w:rsidTr="006D7B74">
        <w:trPr>
          <w:trHeight w:val="566"/>
        </w:trPr>
        <w:tc>
          <w:tcPr>
            <w:tcW w:w="10435" w:type="dxa"/>
            <w:tcBorders>
              <w:top w:val="single" w:sz="4" w:space="0" w:color="auto"/>
              <w:left w:val="single" w:sz="4" w:space="0" w:color="auto"/>
              <w:bottom w:val="single" w:sz="4" w:space="0" w:color="auto"/>
              <w:right w:val="single" w:sz="4" w:space="0" w:color="auto"/>
            </w:tcBorders>
          </w:tcPr>
          <w:p w14:paraId="3C6F12F4" w14:textId="59E9E7F4" w:rsidR="009A4D74" w:rsidRPr="002F789A" w:rsidRDefault="009A4D74" w:rsidP="009A4D74">
            <w:pPr>
              <w:pStyle w:val="ListParagraph"/>
              <w:numPr>
                <w:ilvl w:val="0"/>
                <w:numId w:val="10"/>
              </w:numPr>
              <w:ind w:left="320"/>
              <w:rPr>
                <w:rFonts w:cstheme="minorHAnsi"/>
              </w:rPr>
            </w:pPr>
            <w:r w:rsidRPr="002F789A">
              <w:rPr>
                <w:rFonts w:cstheme="minorHAnsi"/>
              </w:rPr>
              <w:t xml:space="preserve">Our board reviews and approves the budget for the following year (and adjustments that are made throughout the year as needed). </w:t>
            </w:r>
          </w:p>
        </w:tc>
        <w:tc>
          <w:tcPr>
            <w:tcW w:w="1350" w:type="dxa"/>
            <w:tcBorders>
              <w:top w:val="single" w:sz="4" w:space="0" w:color="auto"/>
              <w:left w:val="single" w:sz="4" w:space="0" w:color="auto"/>
              <w:bottom w:val="single" w:sz="4" w:space="0" w:color="auto"/>
              <w:right w:val="single" w:sz="4" w:space="0" w:color="auto"/>
            </w:tcBorders>
          </w:tcPr>
          <w:p w14:paraId="0C36F083" w14:textId="6CCAB431" w:rsidR="009A4D74" w:rsidRPr="00375D5D" w:rsidRDefault="009A4D74"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32B58B36" w14:textId="51F1621D" w:rsidR="009A4D74" w:rsidRPr="00375D5D" w:rsidRDefault="009A4D74"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79AA643D" w14:textId="282D6A78" w:rsidR="009A4D74" w:rsidRPr="00375D5D" w:rsidRDefault="009A4D74"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06459D3D" w14:textId="77777777" w:rsidTr="006D7B74">
        <w:trPr>
          <w:trHeight w:val="537"/>
        </w:trPr>
        <w:tc>
          <w:tcPr>
            <w:tcW w:w="10435" w:type="dxa"/>
            <w:tcBorders>
              <w:top w:val="single" w:sz="4" w:space="0" w:color="auto"/>
              <w:left w:val="single" w:sz="4" w:space="0" w:color="auto"/>
              <w:bottom w:val="single" w:sz="4" w:space="0" w:color="auto"/>
              <w:right w:val="single" w:sz="4" w:space="0" w:color="auto"/>
            </w:tcBorders>
          </w:tcPr>
          <w:p w14:paraId="317FF302" w14:textId="63DA9640" w:rsidR="009A4D74" w:rsidRPr="002F789A" w:rsidRDefault="009A4D74" w:rsidP="009A4D74">
            <w:pPr>
              <w:pStyle w:val="ListParagraph"/>
              <w:numPr>
                <w:ilvl w:val="0"/>
                <w:numId w:val="10"/>
              </w:numPr>
              <w:ind w:left="320"/>
              <w:rPr>
                <w:rFonts w:cstheme="minorHAnsi"/>
              </w:rPr>
            </w:pPr>
            <w:r w:rsidRPr="002F789A">
              <w:rPr>
                <w:rFonts w:cstheme="minorHAnsi"/>
              </w:rPr>
              <w:t xml:space="preserve">Our board reviews and accepts the independent financial audit, in addition to regular financial reports throughout the year. </w:t>
            </w:r>
          </w:p>
          <w:p w14:paraId="5A87E0B8" w14:textId="15D44C0B" w:rsidR="009A4D74" w:rsidRPr="00EB44C8" w:rsidRDefault="009A4D74" w:rsidP="006D7B74">
            <w:pPr>
              <w:pStyle w:val="ListParagraph"/>
              <w:numPr>
                <w:ilvl w:val="0"/>
                <w:numId w:val="9"/>
              </w:numPr>
              <w:ind w:left="700"/>
              <w:rPr>
                <w:rFonts w:cstheme="minorHAnsi"/>
              </w:rPr>
            </w:pPr>
            <w:r w:rsidRPr="00EB44C8">
              <w:rPr>
                <w:rFonts w:cstheme="minorHAnsi"/>
              </w:rPr>
              <w:t xml:space="preserve">If we are a nonprofit that does not conduct independent financial audits, we review an asset/liability report that clearly illustrates the current cash position of the nonprofit and forecasts our cash position relative to anticipated liabilities at year end. </w:t>
            </w:r>
          </w:p>
        </w:tc>
        <w:tc>
          <w:tcPr>
            <w:tcW w:w="1350" w:type="dxa"/>
            <w:tcBorders>
              <w:top w:val="single" w:sz="4" w:space="0" w:color="auto"/>
              <w:left w:val="single" w:sz="4" w:space="0" w:color="auto"/>
              <w:bottom w:val="single" w:sz="4" w:space="0" w:color="auto"/>
              <w:right w:val="single" w:sz="4" w:space="0" w:color="auto"/>
            </w:tcBorders>
          </w:tcPr>
          <w:p w14:paraId="29C4E81C" w14:textId="326FAEC6"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020937EB" w14:textId="247B348A"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36B2D943" w14:textId="5359B15C"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2CCCD579" w14:textId="77777777" w:rsidTr="006D7B74">
        <w:trPr>
          <w:trHeight w:val="537"/>
        </w:trPr>
        <w:tc>
          <w:tcPr>
            <w:tcW w:w="10435" w:type="dxa"/>
            <w:tcBorders>
              <w:top w:val="nil"/>
              <w:left w:val="single" w:sz="4" w:space="0" w:color="auto"/>
              <w:bottom w:val="single" w:sz="4" w:space="0" w:color="auto"/>
              <w:right w:val="single" w:sz="4" w:space="0" w:color="auto"/>
            </w:tcBorders>
          </w:tcPr>
          <w:p w14:paraId="545039CB" w14:textId="2240108B" w:rsidR="009A4D74" w:rsidRPr="002F789A" w:rsidRDefault="009A4D74" w:rsidP="009A4D74">
            <w:pPr>
              <w:pStyle w:val="ListParagraph"/>
              <w:numPr>
                <w:ilvl w:val="0"/>
                <w:numId w:val="10"/>
              </w:numPr>
              <w:ind w:left="320"/>
              <w:rPr>
                <w:rFonts w:cstheme="minorHAnsi"/>
              </w:rPr>
            </w:pPr>
            <w:r w:rsidRPr="002F789A">
              <w:rPr>
                <w:rFonts w:cstheme="minorHAnsi"/>
              </w:rPr>
              <w:t xml:space="preserve">Our board routinely reviews banking relationships and policies, including signatures required by the bank. These are updated as needed. </w:t>
            </w:r>
          </w:p>
        </w:tc>
        <w:tc>
          <w:tcPr>
            <w:tcW w:w="1350" w:type="dxa"/>
            <w:tcBorders>
              <w:top w:val="nil"/>
              <w:left w:val="single" w:sz="4" w:space="0" w:color="auto"/>
              <w:bottom w:val="single" w:sz="4" w:space="0" w:color="auto"/>
              <w:right w:val="single" w:sz="4" w:space="0" w:color="auto"/>
            </w:tcBorders>
          </w:tcPr>
          <w:p w14:paraId="24C61410" w14:textId="4CE9E52E"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5DFC7231" w14:textId="4E5FAD10"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38B5AD79" w14:textId="73F83848"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4D0BDB17" w14:textId="77777777" w:rsidTr="006D7B74">
        <w:trPr>
          <w:trHeight w:val="325"/>
        </w:trPr>
        <w:tc>
          <w:tcPr>
            <w:tcW w:w="10435" w:type="dxa"/>
            <w:tcBorders>
              <w:top w:val="nil"/>
              <w:left w:val="single" w:sz="4" w:space="0" w:color="auto"/>
              <w:bottom w:val="single" w:sz="4" w:space="0" w:color="auto"/>
              <w:right w:val="single" w:sz="4" w:space="0" w:color="auto"/>
            </w:tcBorders>
          </w:tcPr>
          <w:p w14:paraId="71A0CA98" w14:textId="7430C800" w:rsidR="009A4D74" w:rsidRPr="002F789A" w:rsidRDefault="009A4D74" w:rsidP="009A4D74">
            <w:pPr>
              <w:pStyle w:val="ListParagraph"/>
              <w:numPr>
                <w:ilvl w:val="0"/>
                <w:numId w:val="10"/>
              </w:numPr>
              <w:ind w:left="320"/>
              <w:rPr>
                <w:rFonts w:cstheme="minorHAnsi"/>
              </w:rPr>
            </w:pPr>
            <w:r w:rsidRPr="002F789A">
              <w:rPr>
                <w:rFonts w:cstheme="minorHAnsi"/>
              </w:rPr>
              <w:t xml:space="preserve">Our board ensures insurance policies are renewed and reviews policies from time to time to make sure the coverage is adequate. </w:t>
            </w:r>
          </w:p>
        </w:tc>
        <w:tc>
          <w:tcPr>
            <w:tcW w:w="1350" w:type="dxa"/>
            <w:tcBorders>
              <w:top w:val="nil"/>
              <w:left w:val="single" w:sz="4" w:space="0" w:color="auto"/>
              <w:bottom w:val="single" w:sz="4" w:space="0" w:color="auto"/>
              <w:right w:val="single" w:sz="4" w:space="0" w:color="auto"/>
            </w:tcBorders>
          </w:tcPr>
          <w:p w14:paraId="40892BD2" w14:textId="1535721A"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6962E1D7" w14:textId="127D4E2D"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117EEB0C" w14:textId="1075D33D"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0EB0B185" w14:textId="77777777" w:rsidTr="006D7B74">
        <w:trPr>
          <w:trHeight w:val="325"/>
        </w:trPr>
        <w:tc>
          <w:tcPr>
            <w:tcW w:w="10435" w:type="dxa"/>
            <w:tcBorders>
              <w:top w:val="nil"/>
              <w:left w:val="single" w:sz="4" w:space="0" w:color="auto"/>
              <w:bottom w:val="single" w:sz="4" w:space="0" w:color="auto"/>
              <w:right w:val="single" w:sz="4" w:space="0" w:color="auto"/>
            </w:tcBorders>
          </w:tcPr>
          <w:p w14:paraId="31247AA1" w14:textId="495E9253" w:rsidR="009A4D74" w:rsidRPr="002F789A" w:rsidRDefault="009A4D74" w:rsidP="009A4D74">
            <w:pPr>
              <w:pStyle w:val="ListParagraph"/>
              <w:numPr>
                <w:ilvl w:val="0"/>
                <w:numId w:val="10"/>
              </w:numPr>
              <w:ind w:left="320"/>
              <w:rPr>
                <w:rFonts w:cstheme="minorHAnsi"/>
              </w:rPr>
            </w:pPr>
            <w:r w:rsidRPr="002F789A">
              <w:rPr>
                <w:rFonts w:cstheme="minorHAnsi"/>
              </w:rPr>
              <w:t xml:space="preserve">We </w:t>
            </w:r>
            <w:proofErr w:type="gramStart"/>
            <w:r w:rsidRPr="002F789A">
              <w:rPr>
                <w:rFonts w:cstheme="minorHAnsi"/>
              </w:rPr>
              <w:t>convene</w:t>
            </w:r>
            <w:proofErr w:type="gramEnd"/>
            <w:r w:rsidRPr="002F789A">
              <w:rPr>
                <w:rFonts w:cstheme="minorHAnsi"/>
              </w:rPr>
              <w:t xml:space="preserve"> an annual corporate meeting in accordance with our bylaws and state law.</w:t>
            </w:r>
          </w:p>
        </w:tc>
        <w:tc>
          <w:tcPr>
            <w:tcW w:w="1350" w:type="dxa"/>
            <w:tcBorders>
              <w:top w:val="nil"/>
              <w:left w:val="single" w:sz="4" w:space="0" w:color="auto"/>
              <w:bottom w:val="single" w:sz="4" w:space="0" w:color="auto"/>
              <w:right w:val="single" w:sz="4" w:space="0" w:color="auto"/>
            </w:tcBorders>
          </w:tcPr>
          <w:p w14:paraId="5F81438F" w14:textId="75CEEC57"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7D09B351" w14:textId="24C214F4"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7831199E" w14:textId="606233F8"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2D2331B2" w14:textId="77777777" w:rsidTr="006D7B74">
        <w:trPr>
          <w:trHeight w:val="325"/>
        </w:trPr>
        <w:tc>
          <w:tcPr>
            <w:tcW w:w="10435" w:type="dxa"/>
            <w:tcBorders>
              <w:top w:val="nil"/>
              <w:left w:val="single" w:sz="4" w:space="0" w:color="auto"/>
              <w:bottom w:val="single" w:sz="4" w:space="0" w:color="auto"/>
              <w:right w:val="single" w:sz="4" w:space="0" w:color="auto"/>
            </w:tcBorders>
          </w:tcPr>
          <w:p w14:paraId="0C287122" w14:textId="2D4E4E84" w:rsidR="009A4D74" w:rsidRPr="002F789A" w:rsidRDefault="009A4D74" w:rsidP="009A4D74">
            <w:pPr>
              <w:pStyle w:val="ListParagraph"/>
              <w:numPr>
                <w:ilvl w:val="0"/>
                <w:numId w:val="10"/>
              </w:numPr>
              <w:ind w:left="320"/>
              <w:rPr>
                <w:rFonts w:cstheme="minorHAnsi"/>
              </w:rPr>
            </w:pPr>
            <w:r w:rsidRPr="002F789A">
              <w:rPr>
                <w:rFonts w:cstheme="minorHAnsi"/>
              </w:rPr>
              <w:t xml:space="preserve">We have a policy about regulatory filings with the IRS (990 Series, Payroll Reports, etc.) and State (Oregon Department of Justice and Secretary of State). We routinely file our reports with the IRS and the State on time. </w:t>
            </w:r>
          </w:p>
        </w:tc>
        <w:tc>
          <w:tcPr>
            <w:tcW w:w="1350" w:type="dxa"/>
            <w:tcBorders>
              <w:top w:val="nil"/>
              <w:left w:val="single" w:sz="4" w:space="0" w:color="auto"/>
              <w:bottom w:val="single" w:sz="4" w:space="0" w:color="auto"/>
              <w:right w:val="single" w:sz="4" w:space="0" w:color="auto"/>
            </w:tcBorders>
          </w:tcPr>
          <w:p w14:paraId="0688E26C" w14:textId="56A1F74D"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4C62FE22" w14:textId="7342DA1B"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0CBC4156" w14:textId="766AA25F"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281FD84F" w14:textId="77777777" w:rsidTr="006D7B74">
        <w:trPr>
          <w:trHeight w:val="338"/>
        </w:trPr>
        <w:tc>
          <w:tcPr>
            <w:tcW w:w="10435" w:type="dxa"/>
            <w:tcBorders>
              <w:top w:val="nil"/>
              <w:left w:val="single" w:sz="4" w:space="0" w:color="auto"/>
              <w:bottom w:val="single" w:sz="4" w:space="0" w:color="auto"/>
              <w:right w:val="single" w:sz="4" w:space="0" w:color="auto"/>
            </w:tcBorders>
          </w:tcPr>
          <w:p w14:paraId="5238F09C" w14:textId="464F9CE6" w:rsidR="009A4D74" w:rsidRPr="002F789A" w:rsidRDefault="009A4D74" w:rsidP="009A4D74">
            <w:pPr>
              <w:pStyle w:val="ListParagraph"/>
              <w:numPr>
                <w:ilvl w:val="0"/>
                <w:numId w:val="10"/>
              </w:numPr>
              <w:ind w:left="320"/>
              <w:rPr>
                <w:rFonts w:cstheme="minorHAnsi"/>
              </w:rPr>
            </w:pPr>
            <w:r w:rsidRPr="002F789A">
              <w:rPr>
                <w:rFonts w:cstheme="minorHAnsi"/>
              </w:rPr>
              <w:t>Our board confirms that state corporate filings are current, including filing state registrations for fundraising, tax-exempt status, and employment tax withholdings. We disclose to the public our nonprofit’s three most recently filed annual returns with the IRS, as well as our application for tax-exemption and related correspondence and attachments.</w:t>
            </w:r>
          </w:p>
        </w:tc>
        <w:tc>
          <w:tcPr>
            <w:tcW w:w="1350" w:type="dxa"/>
            <w:tcBorders>
              <w:top w:val="nil"/>
              <w:left w:val="single" w:sz="4" w:space="0" w:color="auto"/>
              <w:bottom w:val="single" w:sz="4" w:space="0" w:color="auto"/>
              <w:right w:val="single" w:sz="4" w:space="0" w:color="auto"/>
            </w:tcBorders>
          </w:tcPr>
          <w:p w14:paraId="6D738243" w14:textId="4097B80D"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03592C45" w14:textId="21C25102"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0F040426" w14:textId="43CD2E52"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9A4D74" w:rsidRPr="0096405B" w14:paraId="7A1C2485" w14:textId="77777777" w:rsidTr="006D7B74">
        <w:trPr>
          <w:trHeight w:val="338"/>
        </w:trPr>
        <w:tc>
          <w:tcPr>
            <w:tcW w:w="10435" w:type="dxa"/>
            <w:tcBorders>
              <w:top w:val="nil"/>
              <w:left w:val="single" w:sz="4" w:space="0" w:color="auto"/>
              <w:bottom w:val="single" w:sz="4" w:space="0" w:color="auto"/>
              <w:right w:val="single" w:sz="4" w:space="0" w:color="auto"/>
            </w:tcBorders>
            <w:shd w:val="clear" w:color="auto" w:fill="auto"/>
          </w:tcPr>
          <w:p w14:paraId="0B52C3B6" w14:textId="0ED06496" w:rsidR="009A4D74" w:rsidRPr="00633E2E" w:rsidRDefault="009A4D74" w:rsidP="009A4D74">
            <w:pPr>
              <w:pStyle w:val="ListParagraph"/>
              <w:numPr>
                <w:ilvl w:val="0"/>
                <w:numId w:val="10"/>
              </w:numPr>
              <w:ind w:left="320"/>
              <w:rPr>
                <w:rFonts w:cstheme="minorHAnsi"/>
                <w:bCs/>
              </w:rPr>
            </w:pPr>
            <w:r w:rsidRPr="002F789A">
              <w:rPr>
                <w:rFonts w:cstheme="minorHAnsi"/>
                <w:bCs/>
              </w:rPr>
              <w:lastRenderedPageBreak/>
              <w:t xml:space="preserve">We have a fundraising policy that spells out the methods for how we raise money and manage donor relationships. Our fundraising policy describes how we handle offers of large or complicated gifts (like real estate or stock). </w:t>
            </w:r>
            <w:r w:rsidRPr="002F789A">
              <w:rPr>
                <w:rFonts w:cstheme="minorHAnsi"/>
                <w:bCs/>
                <w:shd w:val="clear" w:color="auto" w:fill="F8F8F8"/>
              </w:rPr>
              <w:t xml:space="preserve"> </w:t>
            </w:r>
          </w:p>
        </w:tc>
        <w:tc>
          <w:tcPr>
            <w:tcW w:w="1350" w:type="dxa"/>
            <w:tcBorders>
              <w:top w:val="nil"/>
              <w:left w:val="single" w:sz="4" w:space="0" w:color="auto"/>
              <w:bottom w:val="single" w:sz="4" w:space="0" w:color="auto"/>
              <w:right w:val="single" w:sz="4" w:space="0" w:color="auto"/>
            </w:tcBorders>
          </w:tcPr>
          <w:p w14:paraId="012AC2BC" w14:textId="650BE0E7"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607D60D0" w14:textId="470C025D"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44F80672" w14:textId="147D41B1" w:rsidR="009A4D74" w:rsidRPr="00375D5D" w:rsidRDefault="009A4D74"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bl>
    <w:p w14:paraId="38EFE27B" w14:textId="77777777" w:rsidR="009A4D74" w:rsidRDefault="009A4D74"/>
    <w:tbl>
      <w:tblPr>
        <w:tblStyle w:val="TableGrid"/>
        <w:tblW w:w="14508" w:type="dxa"/>
        <w:tblLayout w:type="fixed"/>
        <w:tblLook w:val="04A0" w:firstRow="1" w:lastRow="0" w:firstColumn="1" w:lastColumn="0" w:noHBand="0" w:noVBand="1"/>
      </w:tblPr>
      <w:tblGrid>
        <w:gridCol w:w="10458"/>
        <w:gridCol w:w="1350"/>
        <w:gridCol w:w="1350"/>
        <w:gridCol w:w="1350"/>
      </w:tblGrid>
      <w:tr w:rsidR="009A4D74" w:rsidRPr="00335968" w14:paraId="1688E29C" w14:textId="77777777" w:rsidTr="009A4D74">
        <w:tc>
          <w:tcPr>
            <w:tcW w:w="10458" w:type="dxa"/>
            <w:shd w:val="clear" w:color="auto" w:fill="EEECE1" w:themeFill="background2"/>
            <w:vAlign w:val="center"/>
          </w:tcPr>
          <w:p w14:paraId="306DD356" w14:textId="2C7EE100" w:rsidR="009A4D74" w:rsidRPr="005B1867" w:rsidRDefault="009A4D74" w:rsidP="009A4D74">
            <w:pPr>
              <w:rPr>
                <w:rFonts w:cstheme="minorHAnsi"/>
                <w:sz w:val="24"/>
                <w:szCs w:val="24"/>
              </w:rPr>
            </w:pPr>
            <w:r w:rsidRPr="005B1867">
              <w:rPr>
                <w:rFonts w:cstheme="minorHAnsi"/>
                <w:b/>
                <w:sz w:val="24"/>
                <w:szCs w:val="24"/>
              </w:rPr>
              <w:t xml:space="preserve">For </w:t>
            </w:r>
            <w:r w:rsidRPr="005B1867">
              <w:rPr>
                <w:rFonts w:cstheme="minorHAnsi"/>
                <w:b/>
                <w:sz w:val="24"/>
                <w:szCs w:val="24"/>
              </w:rPr>
              <w:t>government agencies and Tribal Nations programs only</w:t>
            </w:r>
            <w:r w:rsidRPr="005B1867">
              <w:rPr>
                <w:rStyle w:val="FootnoteReference"/>
                <w:rFonts w:cstheme="minorHAnsi"/>
                <w:b/>
                <w:sz w:val="24"/>
                <w:szCs w:val="24"/>
              </w:rPr>
              <w:footnoteReference w:id="2"/>
            </w:r>
            <w:r w:rsidRPr="005B1867">
              <w:rPr>
                <w:rFonts w:cstheme="minorHAnsi"/>
                <w:b/>
                <w:sz w:val="24"/>
                <w:szCs w:val="24"/>
              </w:rPr>
              <w:t xml:space="preserve"> </w:t>
            </w:r>
            <w:r w:rsidRPr="005B1867">
              <w:rPr>
                <w:rFonts w:cstheme="minorHAnsi"/>
                <w:b/>
                <w:sz w:val="24"/>
                <w:szCs w:val="24"/>
              </w:rPr>
              <w:t xml:space="preserve">              </w:t>
            </w:r>
            <w:r w:rsidRPr="005B1867">
              <w:rPr>
                <w:rFonts w:cstheme="minorHAnsi"/>
                <w:sz w:val="24"/>
                <w:szCs w:val="24"/>
              </w:rPr>
              <w:fldChar w:fldCharType="begin">
                <w:ffData>
                  <w:name w:val="Check11"/>
                  <w:enabled/>
                  <w:calcOnExit w:val="0"/>
                  <w:checkBox>
                    <w:sizeAuto/>
                    <w:default w:val="0"/>
                  </w:checkBox>
                </w:ffData>
              </w:fldChar>
            </w:r>
            <w:r w:rsidRPr="005B1867">
              <w:rPr>
                <w:rFonts w:cstheme="minorHAnsi"/>
                <w:sz w:val="24"/>
                <w:szCs w:val="24"/>
              </w:rPr>
              <w:instrText xml:space="preserve"> FORMCHECKBOX </w:instrText>
            </w:r>
            <w:r w:rsidRPr="005B1867">
              <w:rPr>
                <w:rFonts w:cstheme="minorHAnsi"/>
                <w:sz w:val="24"/>
                <w:szCs w:val="24"/>
              </w:rPr>
            </w:r>
            <w:r w:rsidRPr="005B1867">
              <w:rPr>
                <w:rFonts w:cstheme="minorHAnsi"/>
                <w:sz w:val="24"/>
                <w:szCs w:val="24"/>
              </w:rPr>
              <w:fldChar w:fldCharType="separate"/>
            </w:r>
            <w:r w:rsidRPr="005B1867">
              <w:rPr>
                <w:rFonts w:cstheme="minorHAnsi"/>
                <w:sz w:val="24"/>
                <w:szCs w:val="24"/>
              </w:rPr>
              <w:fldChar w:fldCharType="end"/>
            </w:r>
            <w:r w:rsidRPr="005B1867">
              <w:rPr>
                <w:rFonts w:cstheme="minorHAnsi"/>
                <w:sz w:val="24"/>
                <w:szCs w:val="24"/>
              </w:rPr>
              <w:t xml:space="preserve"> NA</w:t>
            </w:r>
          </w:p>
          <w:p w14:paraId="4236EDC5" w14:textId="0051631D" w:rsidR="009A4D74" w:rsidRPr="009A4D74" w:rsidRDefault="009A4D74" w:rsidP="009A4D74">
            <w:pPr>
              <w:rPr>
                <w:rFonts w:cstheme="minorHAnsi"/>
              </w:rPr>
            </w:pPr>
          </w:p>
        </w:tc>
        <w:tc>
          <w:tcPr>
            <w:tcW w:w="1350" w:type="dxa"/>
            <w:tcBorders>
              <w:right w:val="single" w:sz="4" w:space="0" w:color="auto"/>
            </w:tcBorders>
            <w:shd w:val="clear" w:color="auto" w:fill="EEECE1" w:themeFill="background2"/>
          </w:tcPr>
          <w:p w14:paraId="7839B00B" w14:textId="77777777" w:rsidR="006D7B74" w:rsidRDefault="009A4D74" w:rsidP="006D7B74">
            <w:pPr>
              <w:jc w:val="center"/>
              <w:rPr>
                <w:b/>
                <w:bCs/>
                <w:sz w:val="20"/>
                <w:szCs w:val="20"/>
              </w:rPr>
            </w:pPr>
            <w:r w:rsidRPr="00A84BC3">
              <w:rPr>
                <w:b/>
                <w:bCs/>
                <w:sz w:val="20"/>
                <w:szCs w:val="20"/>
              </w:rPr>
              <w:t>Unknown or Not Achieved</w:t>
            </w:r>
          </w:p>
          <w:p w14:paraId="504C7D33" w14:textId="69A84A5D" w:rsidR="009A4D74" w:rsidRPr="006D7B74" w:rsidRDefault="009A4D74" w:rsidP="006D7B74">
            <w:pPr>
              <w:jc w:val="center"/>
              <w:rPr>
                <w:b/>
                <w:bCs/>
                <w:sz w:val="20"/>
                <w:szCs w:val="20"/>
              </w:rPr>
            </w:pPr>
            <w:r w:rsidRPr="00A84BC3">
              <w:rPr>
                <w:i/>
                <w:iCs/>
                <w:sz w:val="20"/>
                <w:szCs w:val="20"/>
              </w:rPr>
              <w:t>(</w:t>
            </w:r>
            <w:r>
              <w:rPr>
                <w:i/>
                <w:iCs/>
                <w:sz w:val="20"/>
                <w:szCs w:val="20"/>
              </w:rPr>
              <w:t>We</w:t>
            </w:r>
            <w:r w:rsidRPr="00A84BC3">
              <w:rPr>
                <w:i/>
                <w:iCs/>
                <w:sz w:val="20"/>
                <w:szCs w:val="20"/>
              </w:rPr>
              <w:t xml:space="preserve"> </w:t>
            </w:r>
            <w:r>
              <w:rPr>
                <w:i/>
                <w:iCs/>
                <w:sz w:val="20"/>
                <w:szCs w:val="20"/>
              </w:rPr>
              <w:t>don’t have</w:t>
            </w:r>
            <w:r w:rsidRPr="00A84BC3">
              <w:rPr>
                <w:i/>
                <w:iCs/>
                <w:sz w:val="20"/>
                <w:szCs w:val="20"/>
              </w:rPr>
              <w:t xml:space="preserve"> this practice)</w:t>
            </w:r>
          </w:p>
        </w:tc>
        <w:tc>
          <w:tcPr>
            <w:tcW w:w="1350" w:type="dxa"/>
            <w:tcBorders>
              <w:left w:val="single" w:sz="4" w:space="0" w:color="auto"/>
            </w:tcBorders>
            <w:shd w:val="clear" w:color="auto" w:fill="EEECE1" w:themeFill="background2"/>
          </w:tcPr>
          <w:p w14:paraId="216BF72E" w14:textId="480D5560" w:rsidR="009A4D74" w:rsidRPr="00375D5D" w:rsidRDefault="009A4D74" w:rsidP="006D7B74">
            <w:pPr>
              <w:jc w:val="center"/>
              <w:rPr>
                <w:rFonts w:cstheme="minorHAnsi"/>
                <w:sz w:val="23"/>
                <w:szCs w:val="23"/>
              </w:rPr>
            </w:pPr>
            <w:r w:rsidRPr="00A84BC3">
              <w:rPr>
                <w:b/>
                <w:bCs/>
                <w:sz w:val="20"/>
                <w:szCs w:val="20"/>
              </w:rPr>
              <w:t xml:space="preserve">Partially Achieved </w:t>
            </w:r>
            <w:r w:rsidRPr="00A84BC3">
              <w:rPr>
                <w:i/>
                <w:iCs/>
                <w:sz w:val="20"/>
                <w:szCs w:val="20"/>
              </w:rPr>
              <w:t>(</w:t>
            </w:r>
            <w:r>
              <w:rPr>
                <w:i/>
                <w:iCs/>
                <w:sz w:val="20"/>
                <w:szCs w:val="20"/>
              </w:rPr>
              <w:t>We are working on this practice</w:t>
            </w:r>
            <w:r w:rsidRPr="00A84BC3">
              <w:rPr>
                <w:i/>
                <w:iCs/>
                <w:sz w:val="20"/>
                <w:szCs w:val="20"/>
              </w:rPr>
              <w:t>)</w:t>
            </w:r>
          </w:p>
        </w:tc>
        <w:tc>
          <w:tcPr>
            <w:tcW w:w="1350" w:type="dxa"/>
            <w:shd w:val="clear" w:color="auto" w:fill="EEECE1" w:themeFill="background2"/>
          </w:tcPr>
          <w:p w14:paraId="74DBF18E" w14:textId="77777777" w:rsidR="006D7B74" w:rsidRDefault="009A4D74" w:rsidP="006D7B74">
            <w:pPr>
              <w:jc w:val="center"/>
              <w:rPr>
                <w:b/>
                <w:bCs/>
                <w:sz w:val="20"/>
                <w:szCs w:val="20"/>
              </w:rPr>
            </w:pPr>
            <w:r w:rsidRPr="00A84BC3">
              <w:rPr>
                <w:b/>
                <w:bCs/>
                <w:sz w:val="20"/>
                <w:szCs w:val="20"/>
              </w:rPr>
              <w:t>Fully Achieved</w:t>
            </w:r>
          </w:p>
          <w:p w14:paraId="45F65788" w14:textId="656BD51F" w:rsidR="009A4D74" w:rsidRPr="006D7B74" w:rsidRDefault="009A4D74" w:rsidP="006D7B74">
            <w:pPr>
              <w:jc w:val="center"/>
              <w:rPr>
                <w:b/>
                <w:bCs/>
                <w:sz w:val="20"/>
                <w:szCs w:val="20"/>
              </w:rPr>
            </w:pPr>
            <w:r w:rsidRPr="00A84BC3">
              <w:rPr>
                <w:i/>
                <w:iCs/>
                <w:sz w:val="20"/>
                <w:szCs w:val="20"/>
              </w:rPr>
              <w:t>(</w:t>
            </w:r>
            <w:r>
              <w:rPr>
                <w:i/>
                <w:iCs/>
                <w:sz w:val="20"/>
                <w:szCs w:val="20"/>
              </w:rPr>
              <w:t>We have</w:t>
            </w:r>
            <w:r w:rsidRPr="00A84BC3">
              <w:rPr>
                <w:i/>
                <w:iCs/>
                <w:sz w:val="20"/>
                <w:szCs w:val="20"/>
              </w:rPr>
              <w:t xml:space="preserve"> </w:t>
            </w:r>
            <w:proofErr w:type="gramStart"/>
            <w:r>
              <w:rPr>
                <w:i/>
                <w:iCs/>
                <w:sz w:val="20"/>
                <w:szCs w:val="20"/>
              </w:rPr>
              <w:t xml:space="preserve">a </w:t>
            </w:r>
            <w:r w:rsidRPr="00A84BC3">
              <w:rPr>
                <w:i/>
                <w:iCs/>
                <w:sz w:val="20"/>
                <w:szCs w:val="20"/>
              </w:rPr>
              <w:t>sound</w:t>
            </w:r>
            <w:proofErr w:type="gramEnd"/>
            <w:r w:rsidRPr="00A84BC3">
              <w:rPr>
                <w:i/>
                <w:iCs/>
                <w:sz w:val="20"/>
                <w:szCs w:val="20"/>
              </w:rPr>
              <w:t xml:space="preserve"> practice)</w:t>
            </w:r>
          </w:p>
        </w:tc>
      </w:tr>
      <w:tr w:rsidR="009A4D74" w:rsidRPr="00335968" w14:paraId="414A7507" w14:textId="77777777" w:rsidTr="00475623">
        <w:tc>
          <w:tcPr>
            <w:tcW w:w="10458" w:type="dxa"/>
            <w:shd w:val="clear" w:color="auto" w:fill="FFFFFF" w:themeFill="background1"/>
          </w:tcPr>
          <w:p w14:paraId="46B98C0A" w14:textId="2C9AF013" w:rsidR="009A4D74" w:rsidRPr="002F789A" w:rsidRDefault="009A4D74" w:rsidP="009A4D74">
            <w:pPr>
              <w:pStyle w:val="ListParagraph"/>
              <w:numPr>
                <w:ilvl w:val="0"/>
                <w:numId w:val="11"/>
              </w:numPr>
              <w:ind w:left="340" w:hanging="340"/>
              <w:rPr>
                <w:rFonts w:cstheme="minorHAnsi"/>
              </w:rPr>
            </w:pPr>
            <w:r w:rsidRPr="002F789A">
              <w:rPr>
                <w:rFonts w:cstheme="minorHAnsi"/>
              </w:rPr>
              <w:t xml:space="preserve">Elected or appointed officials, councils, commissions, Tribal Councils, or others with oversight responsibilities are informed and updated on CVSSD funds, awards, and grant-related matters. Our government ensures the efficient administration and operation of CVSSD grant funded programs, efficient financial management of CVSSD grant awards, and maintenance of systems that are compliant with GAAP and grant requirements, and compliance with auditing requirements specific to grants (Uniform Guidance, Generally Accepted Government Auditing Standards). </w:t>
            </w:r>
          </w:p>
        </w:tc>
        <w:tc>
          <w:tcPr>
            <w:tcW w:w="1350" w:type="dxa"/>
            <w:tcBorders>
              <w:right w:val="single" w:sz="4" w:space="0" w:color="auto"/>
            </w:tcBorders>
          </w:tcPr>
          <w:p w14:paraId="573E31CD" w14:textId="0C5DCD92" w:rsidR="009A4D74" w:rsidRPr="00375D5D" w:rsidRDefault="009A4D74" w:rsidP="009A4D74">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left w:val="single" w:sz="4" w:space="0" w:color="auto"/>
            </w:tcBorders>
          </w:tcPr>
          <w:p w14:paraId="08095AF8" w14:textId="04C38ECE" w:rsidR="009A4D74" w:rsidRPr="00375D5D" w:rsidRDefault="009A4D74" w:rsidP="009A4D74">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69F3993C" w14:textId="024F6759" w:rsidR="009A4D74" w:rsidRPr="00375D5D" w:rsidRDefault="009A4D74" w:rsidP="009A4D74">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bl>
    <w:p w14:paraId="0E0D8D3C" w14:textId="77777777" w:rsidR="009A4D74" w:rsidRDefault="009A4D74"/>
    <w:tbl>
      <w:tblPr>
        <w:tblStyle w:val="TableGrid"/>
        <w:tblW w:w="14508" w:type="dxa"/>
        <w:tblLayout w:type="fixed"/>
        <w:tblLook w:val="04A0" w:firstRow="1" w:lastRow="0" w:firstColumn="1" w:lastColumn="0" w:noHBand="0" w:noVBand="1"/>
      </w:tblPr>
      <w:tblGrid>
        <w:gridCol w:w="1637"/>
        <w:gridCol w:w="8821"/>
        <w:gridCol w:w="1350"/>
        <w:gridCol w:w="1350"/>
        <w:gridCol w:w="1350"/>
      </w:tblGrid>
      <w:tr w:rsidR="005B1867" w:rsidRPr="00335968" w14:paraId="2E489217" w14:textId="6EA9DECF" w:rsidTr="005B1867">
        <w:trPr>
          <w:tblHeader/>
        </w:trPr>
        <w:tc>
          <w:tcPr>
            <w:tcW w:w="10458" w:type="dxa"/>
            <w:gridSpan w:val="2"/>
            <w:shd w:val="clear" w:color="auto" w:fill="EEECE1" w:themeFill="background2"/>
          </w:tcPr>
          <w:p w14:paraId="671C62A6" w14:textId="77777777" w:rsidR="005B1867" w:rsidRDefault="005B1867" w:rsidP="005B1867">
            <w:pPr>
              <w:spacing w:before="120"/>
              <w:rPr>
                <w:rFonts w:cstheme="minorHAnsi"/>
              </w:rPr>
            </w:pPr>
          </w:p>
          <w:p w14:paraId="5EF669E0" w14:textId="7284AE37" w:rsidR="005B1867" w:rsidRPr="005B1867" w:rsidRDefault="005B1867" w:rsidP="005B1867">
            <w:pPr>
              <w:spacing w:before="120"/>
              <w:rPr>
                <w:rFonts w:cstheme="minorHAnsi"/>
                <w:b/>
                <w:bCs/>
                <w:sz w:val="24"/>
                <w:szCs w:val="24"/>
              </w:rPr>
            </w:pPr>
            <w:r w:rsidRPr="005B1867">
              <w:rPr>
                <w:rFonts w:cstheme="minorHAnsi"/>
                <w:b/>
                <w:bCs/>
                <w:sz w:val="24"/>
                <w:szCs w:val="24"/>
              </w:rPr>
              <w:t xml:space="preserve">Questions </w:t>
            </w:r>
            <w:r w:rsidRPr="005B1867">
              <w:rPr>
                <w:rFonts w:cstheme="minorHAnsi"/>
                <w:b/>
                <w:bCs/>
                <w:sz w:val="24"/>
                <w:szCs w:val="24"/>
              </w:rPr>
              <w:t>applicable to all</w:t>
            </w:r>
          </w:p>
        </w:tc>
        <w:tc>
          <w:tcPr>
            <w:tcW w:w="1350" w:type="dxa"/>
            <w:shd w:val="clear" w:color="auto" w:fill="EEECE1" w:themeFill="background2"/>
          </w:tcPr>
          <w:p w14:paraId="26A1F561" w14:textId="77777777" w:rsidR="005B1867" w:rsidRPr="00A84BC3" w:rsidRDefault="005B1867" w:rsidP="005B1867">
            <w:pPr>
              <w:jc w:val="center"/>
              <w:rPr>
                <w:b/>
                <w:bCs/>
                <w:sz w:val="20"/>
                <w:szCs w:val="20"/>
              </w:rPr>
            </w:pPr>
            <w:r w:rsidRPr="00A84BC3">
              <w:rPr>
                <w:b/>
                <w:bCs/>
                <w:sz w:val="20"/>
                <w:szCs w:val="20"/>
              </w:rPr>
              <w:t>Unknown or Not Achieved</w:t>
            </w:r>
          </w:p>
          <w:p w14:paraId="57EDDD35" w14:textId="2E4F5086" w:rsidR="005B1867" w:rsidRDefault="005B1867" w:rsidP="005B1867">
            <w:pPr>
              <w:spacing w:before="120"/>
              <w:jc w:val="center"/>
              <w:rPr>
                <w:rFonts w:cstheme="minorHAnsi"/>
              </w:rPr>
            </w:pPr>
            <w:r w:rsidRPr="00A84BC3">
              <w:rPr>
                <w:i/>
                <w:iCs/>
                <w:sz w:val="20"/>
                <w:szCs w:val="20"/>
              </w:rPr>
              <w:t>(</w:t>
            </w:r>
            <w:r>
              <w:rPr>
                <w:i/>
                <w:iCs/>
                <w:sz w:val="20"/>
                <w:szCs w:val="20"/>
              </w:rPr>
              <w:t>We</w:t>
            </w:r>
            <w:r w:rsidRPr="00A84BC3">
              <w:rPr>
                <w:i/>
                <w:iCs/>
                <w:sz w:val="20"/>
                <w:szCs w:val="20"/>
              </w:rPr>
              <w:t xml:space="preserve"> </w:t>
            </w:r>
            <w:r>
              <w:rPr>
                <w:i/>
                <w:iCs/>
                <w:sz w:val="20"/>
                <w:szCs w:val="20"/>
              </w:rPr>
              <w:t>don’t have</w:t>
            </w:r>
            <w:r w:rsidRPr="00A84BC3">
              <w:rPr>
                <w:i/>
                <w:iCs/>
                <w:sz w:val="20"/>
                <w:szCs w:val="20"/>
              </w:rPr>
              <w:t xml:space="preserve"> this practice)</w:t>
            </w:r>
          </w:p>
        </w:tc>
        <w:tc>
          <w:tcPr>
            <w:tcW w:w="1350" w:type="dxa"/>
            <w:shd w:val="clear" w:color="auto" w:fill="EEECE1" w:themeFill="background2"/>
          </w:tcPr>
          <w:p w14:paraId="2D964D08" w14:textId="33D0E6B1" w:rsidR="005B1867" w:rsidRDefault="005B1867" w:rsidP="006D7B74">
            <w:pPr>
              <w:jc w:val="center"/>
              <w:rPr>
                <w:rFonts w:cstheme="minorHAnsi"/>
              </w:rPr>
            </w:pPr>
            <w:r w:rsidRPr="00A84BC3">
              <w:rPr>
                <w:b/>
                <w:bCs/>
                <w:sz w:val="20"/>
                <w:szCs w:val="20"/>
              </w:rPr>
              <w:t xml:space="preserve">Partially Achieved </w:t>
            </w:r>
            <w:r w:rsidRPr="00A84BC3">
              <w:rPr>
                <w:i/>
                <w:iCs/>
                <w:sz w:val="20"/>
                <w:szCs w:val="20"/>
              </w:rPr>
              <w:t>(</w:t>
            </w:r>
            <w:r>
              <w:rPr>
                <w:i/>
                <w:iCs/>
                <w:sz w:val="20"/>
                <w:szCs w:val="20"/>
              </w:rPr>
              <w:t>We are working on this practice</w:t>
            </w:r>
            <w:r w:rsidRPr="00A84BC3">
              <w:rPr>
                <w:i/>
                <w:iCs/>
                <w:sz w:val="20"/>
                <w:szCs w:val="20"/>
              </w:rPr>
              <w:t>)</w:t>
            </w:r>
          </w:p>
        </w:tc>
        <w:tc>
          <w:tcPr>
            <w:tcW w:w="1350" w:type="dxa"/>
            <w:shd w:val="clear" w:color="auto" w:fill="EEECE1" w:themeFill="background2"/>
          </w:tcPr>
          <w:p w14:paraId="20BAB000" w14:textId="77777777" w:rsidR="006D7B74" w:rsidRDefault="005B1867" w:rsidP="006D7B74">
            <w:pPr>
              <w:jc w:val="center"/>
              <w:rPr>
                <w:b/>
                <w:bCs/>
                <w:sz w:val="20"/>
                <w:szCs w:val="20"/>
              </w:rPr>
            </w:pPr>
            <w:r w:rsidRPr="00A84BC3">
              <w:rPr>
                <w:b/>
                <w:bCs/>
                <w:sz w:val="20"/>
                <w:szCs w:val="20"/>
              </w:rPr>
              <w:t>Fully Achieved</w:t>
            </w:r>
          </w:p>
          <w:p w14:paraId="05D5AC74" w14:textId="7AFB961C" w:rsidR="005B1867" w:rsidRPr="006D7B74" w:rsidRDefault="005B1867" w:rsidP="006D7B74">
            <w:pPr>
              <w:jc w:val="center"/>
              <w:rPr>
                <w:b/>
                <w:bCs/>
                <w:sz w:val="20"/>
                <w:szCs w:val="20"/>
              </w:rPr>
            </w:pPr>
            <w:r w:rsidRPr="00A84BC3">
              <w:rPr>
                <w:i/>
                <w:iCs/>
                <w:sz w:val="20"/>
                <w:szCs w:val="20"/>
              </w:rPr>
              <w:t>(</w:t>
            </w:r>
            <w:r>
              <w:rPr>
                <w:i/>
                <w:iCs/>
                <w:sz w:val="20"/>
                <w:szCs w:val="20"/>
              </w:rPr>
              <w:t>We have</w:t>
            </w:r>
            <w:r w:rsidRPr="00A84BC3">
              <w:rPr>
                <w:i/>
                <w:iCs/>
                <w:sz w:val="20"/>
                <w:szCs w:val="20"/>
              </w:rPr>
              <w:t xml:space="preserve"> </w:t>
            </w:r>
            <w:proofErr w:type="gramStart"/>
            <w:r>
              <w:rPr>
                <w:i/>
                <w:iCs/>
                <w:sz w:val="20"/>
                <w:szCs w:val="20"/>
              </w:rPr>
              <w:t xml:space="preserve">a </w:t>
            </w:r>
            <w:r w:rsidRPr="00A84BC3">
              <w:rPr>
                <w:i/>
                <w:iCs/>
                <w:sz w:val="20"/>
                <w:szCs w:val="20"/>
              </w:rPr>
              <w:t>sound</w:t>
            </w:r>
            <w:proofErr w:type="gramEnd"/>
            <w:r w:rsidRPr="00A84BC3">
              <w:rPr>
                <w:i/>
                <w:iCs/>
                <w:sz w:val="20"/>
                <w:szCs w:val="20"/>
              </w:rPr>
              <w:t xml:space="preserve"> practice)</w:t>
            </w:r>
          </w:p>
        </w:tc>
      </w:tr>
      <w:tr w:rsidR="005B1867" w:rsidRPr="00335968" w14:paraId="7C1E92DE" w14:textId="77777777" w:rsidTr="005B1867">
        <w:tc>
          <w:tcPr>
            <w:tcW w:w="1637" w:type="dxa"/>
          </w:tcPr>
          <w:p w14:paraId="11059877" w14:textId="0C3BE320" w:rsidR="005B1867" w:rsidRPr="00C75F2B" w:rsidRDefault="005B1867" w:rsidP="005B1867">
            <w:pPr>
              <w:rPr>
                <w:rFonts w:cstheme="minorHAnsi"/>
                <w:b/>
              </w:rPr>
            </w:pPr>
            <w:r w:rsidRPr="00C75F2B">
              <w:rPr>
                <w:rFonts w:cstheme="minorHAnsi"/>
                <w:b/>
              </w:rPr>
              <w:t>Conflict of interest policy</w:t>
            </w:r>
            <w:r w:rsidRPr="00C75F2B">
              <w:rPr>
                <w:rStyle w:val="FootnoteReference"/>
                <w:rFonts w:cstheme="minorHAnsi"/>
                <w:b/>
              </w:rPr>
              <w:footnoteReference w:id="3"/>
            </w:r>
          </w:p>
        </w:tc>
        <w:tc>
          <w:tcPr>
            <w:tcW w:w="8821" w:type="dxa"/>
          </w:tcPr>
          <w:p w14:paraId="1EB6D311" w14:textId="37EAAC5F" w:rsidR="005B1867" w:rsidRPr="00C75F2B" w:rsidRDefault="005B1867" w:rsidP="005B1867">
            <w:pPr>
              <w:rPr>
                <w:rFonts w:cstheme="minorHAnsi"/>
              </w:rPr>
            </w:pPr>
            <w:r w:rsidRPr="00C75F2B">
              <w:rPr>
                <w:rFonts w:cstheme="minorHAnsi"/>
              </w:rPr>
              <w:t xml:space="preserve">We have a policy that establishes clear procedures for identifying and addressing conflicts of interest. </w:t>
            </w:r>
            <w:r>
              <w:rPr>
                <w:rFonts w:cstheme="minorHAnsi"/>
              </w:rPr>
              <w:t xml:space="preserve">All employees, volunteers and board members review and abide by this policy and understand when to disclose any potential conflicts of interest. We have a conflict-of-interest statement form signed by employees, volunteers, and/or board members at the beginning of service, and again each year, acknowledging they have read and agree to abide by the policy. </w:t>
            </w:r>
          </w:p>
        </w:tc>
        <w:tc>
          <w:tcPr>
            <w:tcW w:w="1350" w:type="dxa"/>
            <w:tcBorders>
              <w:right w:val="single" w:sz="4" w:space="0" w:color="auto"/>
            </w:tcBorders>
          </w:tcPr>
          <w:p w14:paraId="66CBF1BD" w14:textId="11F9993C"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left w:val="single" w:sz="4" w:space="0" w:color="auto"/>
            </w:tcBorders>
          </w:tcPr>
          <w:p w14:paraId="3905D333" w14:textId="3443BC11"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2F8428D0" w14:textId="0881CC98"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335968" w14:paraId="6826C995" w14:textId="77777777" w:rsidTr="005B1867">
        <w:tc>
          <w:tcPr>
            <w:tcW w:w="1637" w:type="dxa"/>
          </w:tcPr>
          <w:p w14:paraId="5E7359D1" w14:textId="35F96B1A" w:rsidR="005B1867" w:rsidRPr="00E65535" w:rsidRDefault="005B1867" w:rsidP="005B1867">
            <w:pPr>
              <w:rPr>
                <w:rFonts w:cstheme="minorHAnsi"/>
                <w:b/>
              </w:rPr>
            </w:pPr>
            <w:r w:rsidRPr="00E65535">
              <w:rPr>
                <w:rFonts w:cstheme="minorHAnsi"/>
                <w:b/>
              </w:rPr>
              <w:lastRenderedPageBreak/>
              <w:t>Whistleblower protection policy</w:t>
            </w:r>
            <w:r w:rsidRPr="00E65535">
              <w:rPr>
                <w:rStyle w:val="FootnoteReference"/>
                <w:rFonts w:cstheme="minorHAnsi"/>
                <w:b/>
              </w:rPr>
              <w:footnoteReference w:id="4"/>
            </w:r>
          </w:p>
        </w:tc>
        <w:tc>
          <w:tcPr>
            <w:tcW w:w="8821" w:type="dxa"/>
          </w:tcPr>
          <w:p w14:paraId="0A499200" w14:textId="16C20C55" w:rsidR="005B1867" w:rsidRPr="00C75F2B" w:rsidRDefault="005B1867" w:rsidP="005B1867">
            <w:pPr>
              <w:rPr>
                <w:rFonts w:cstheme="minorHAnsi"/>
              </w:rPr>
            </w:pPr>
            <w:r>
              <w:rPr>
                <w:rFonts w:cstheme="minorHAnsi"/>
              </w:rPr>
              <w:t>We have</w:t>
            </w:r>
            <w:r w:rsidRPr="00C75F2B">
              <w:rPr>
                <w:rFonts w:cstheme="minorHAnsi"/>
              </w:rPr>
              <w:t xml:space="preserve"> a policy that shields whistleblowers from retaliation when they report questionable or illegal activities by someone in authority over </w:t>
            </w:r>
            <w:r>
              <w:rPr>
                <w:rFonts w:cstheme="minorHAnsi"/>
              </w:rPr>
              <w:t xml:space="preserve">our agency, </w:t>
            </w:r>
            <w:r w:rsidRPr="00C75F2B">
              <w:rPr>
                <w:rFonts w:cstheme="minorHAnsi"/>
              </w:rPr>
              <w:t xml:space="preserve">organization, or program. </w:t>
            </w:r>
            <w:r>
              <w:rPr>
                <w:rFonts w:cstheme="minorHAnsi"/>
              </w:rPr>
              <w:t xml:space="preserve">This includes, but is not limited to, reporting issues relating to minimum wage, overtime pay, recordkeeping, family and medical leave, discrimination, employee safety, and fraud and financial issues. </w:t>
            </w:r>
          </w:p>
        </w:tc>
        <w:tc>
          <w:tcPr>
            <w:tcW w:w="1350" w:type="dxa"/>
            <w:tcBorders>
              <w:right w:val="single" w:sz="4" w:space="0" w:color="auto"/>
            </w:tcBorders>
          </w:tcPr>
          <w:p w14:paraId="4372D321" w14:textId="0E00B25A"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Borders>
              <w:left w:val="single" w:sz="4" w:space="0" w:color="auto"/>
            </w:tcBorders>
          </w:tcPr>
          <w:p w14:paraId="271A7D9E" w14:textId="28D1A2F5"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3E51EE11" w14:textId="03B5B531" w:rsidR="005B1867" w:rsidRPr="00335968"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1496D115" w14:textId="77777777" w:rsidTr="005B1867">
        <w:tc>
          <w:tcPr>
            <w:tcW w:w="1637" w:type="dxa"/>
          </w:tcPr>
          <w:p w14:paraId="13B85048" w14:textId="0250D0D9" w:rsidR="005B1867" w:rsidRPr="009A799E" w:rsidRDefault="005B1867" w:rsidP="005B1867">
            <w:pPr>
              <w:rPr>
                <w:rFonts w:cstheme="minorHAnsi"/>
                <w:b/>
                <w:highlight w:val="yellow"/>
              </w:rPr>
            </w:pPr>
            <w:r w:rsidRPr="00103AC7">
              <w:rPr>
                <w:rFonts w:cstheme="minorHAnsi"/>
                <w:b/>
              </w:rPr>
              <w:t>Records retention policy</w:t>
            </w:r>
            <w:r w:rsidRPr="00103AC7">
              <w:rPr>
                <w:rStyle w:val="FootnoteReference"/>
                <w:rFonts w:cstheme="minorHAnsi"/>
                <w:b/>
              </w:rPr>
              <w:footnoteReference w:id="5"/>
            </w:r>
          </w:p>
        </w:tc>
        <w:tc>
          <w:tcPr>
            <w:tcW w:w="8821" w:type="dxa"/>
          </w:tcPr>
          <w:p w14:paraId="20EC9115" w14:textId="6ED71369" w:rsidR="005B1867" w:rsidRPr="00C75F2B" w:rsidRDefault="005B1867" w:rsidP="005B1867">
            <w:pPr>
              <w:rPr>
                <w:rFonts w:cstheme="minorHAnsi"/>
              </w:rPr>
            </w:pPr>
            <w:r w:rsidRPr="00C75F2B">
              <w:rPr>
                <w:rFonts w:cstheme="minorHAnsi"/>
              </w:rPr>
              <w:t>We have a policy that stipulates how long our agency, organization or program keeps records, and how those records are destroyed</w:t>
            </w:r>
            <w:r>
              <w:rPr>
                <w:rFonts w:cstheme="minorHAnsi"/>
              </w:rPr>
              <w:t xml:space="preserve"> after the retention period. Our policy makes clear that our records are available to state and federal agency representatives to examine and audit, and that if any litigation, claim, or audit starts before the expiration of the retention period, then these records must be retained until all litigation, claims, or audit findings involving the records have been resolved.  These records include, but are not limited to, financial and grant management records, property records, and indirect cost proposals. </w:t>
            </w:r>
          </w:p>
        </w:tc>
        <w:tc>
          <w:tcPr>
            <w:tcW w:w="1350" w:type="dxa"/>
          </w:tcPr>
          <w:p w14:paraId="2E868B93" w14:textId="11488B34"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7AA56209" w14:textId="50EEDB2A"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35AEF918" w14:textId="14148E38"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52F9F713" w14:textId="77777777" w:rsidTr="005B1867">
        <w:tc>
          <w:tcPr>
            <w:tcW w:w="1637" w:type="dxa"/>
          </w:tcPr>
          <w:p w14:paraId="78DFD16A" w14:textId="31E259A7" w:rsidR="005B1867" w:rsidRPr="00C75F2B" w:rsidRDefault="005B1867" w:rsidP="005B1867">
            <w:pPr>
              <w:rPr>
                <w:rFonts w:cstheme="minorHAnsi"/>
                <w:b/>
              </w:rPr>
            </w:pPr>
            <w:r w:rsidRPr="00FB3F8B">
              <w:rPr>
                <w:rFonts w:cstheme="minorHAnsi"/>
                <w:b/>
              </w:rPr>
              <w:t>Gift acceptance policy</w:t>
            </w:r>
            <w:r w:rsidRPr="00FB3F8B">
              <w:rPr>
                <w:rStyle w:val="FootnoteReference"/>
                <w:rFonts w:cstheme="minorHAnsi"/>
                <w:b/>
              </w:rPr>
              <w:footnoteReference w:id="6"/>
            </w:r>
          </w:p>
        </w:tc>
        <w:tc>
          <w:tcPr>
            <w:tcW w:w="8821" w:type="dxa"/>
          </w:tcPr>
          <w:p w14:paraId="3D71D7F4" w14:textId="2C209CA5" w:rsidR="005B1867" w:rsidRPr="00C75F2B" w:rsidRDefault="005B1867" w:rsidP="005B1867">
            <w:pPr>
              <w:rPr>
                <w:rFonts w:cstheme="minorHAnsi"/>
              </w:rPr>
            </w:pPr>
            <w:r w:rsidRPr="00C75F2B">
              <w:rPr>
                <w:rFonts w:cstheme="minorHAnsi"/>
              </w:rPr>
              <w:t>We have a policy that governs the receipt of, documentation of, and accounting procedures</w:t>
            </w:r>
            <w:r>
              <w:rPr>
                <w:rFonts w:cstheme="minorHAnsi"/>
              </w:rPr>
              <w:t xml:space="preserve"> for cash and non-cash gifts. Our policy specifically addresses</w:t>
            </w:r>
            <w:r w:rsidRPr="00C75F2B">
              <w:rPr>
                <w:rFonts w:cstheme="minorHAnsi"/>
              </w:rPr>
              <w:t xml:space="preserve"> “non-cash” gifts</w:t>
            </w:r>
            <w:r>
              <w:rPr>
                <w:rFonts w:cstheme="minorHAnsi"/>
              </w:rPr>
              <w:t xml:space="preserve"> such as </w:t>
            </w:r>
            <w:r w:rsidRPr="00C75F2B">
              <w:rPr>
                <w:rFonts w:cstheme="minorHAnsi"/>
              </w:rPr>
              <w:t>gifts-in-kind and unusual gifts</w:t>
            </w:r>
            <w:r>
              <w:rPr>
                <w:rFonts w:cstheme="minorHAnsi"/>
              </w:rPr>
              <w:t xml:space="preserve"> like </w:t>
            </w:r>
            <w:r w:rsidRPr="00C75F2B">
              <w:rPr>
                <w:rFonts w:cstheme="minorHAnsi"/>
              </w:rPr>
              <w:t>land, vehicles, artwork, etc.</w:t>
            </w:r>
            <w:r>
              <w:rPr>
                <w:rFonts w:cstheme="minorHAnsi"/>
              </w:rPr>
              <w:t xml:space="preserve"> Our policy speaks to donor privacy including what types of information we gather, how the information is used, if the information is shared with others</w:t>
            </w:r>
            <w:r w:rsidRPr="00A83C80">
              <w:rPr>
                <w:rFonts w:cstheme="minorHAnsi"/>
                <w:bCs/>
              </w:rPr>
              <w:t xml:space="preserve"> and, if so, under what terms, and ways</w:t>
            </w:r>
            <w:r>
              <w:rPr>
                <w:rFonts w:cstheme="minorHAnsi"/>
                <w:bCs/>
              </w:rPr>
              <w:t xml:space="preserve"> donors may</w:t>
            </w:r>
            <w:r w:rsidRPr="00A83C80">
              <w:rPr>
                <w:rFonts w:cstheme="minorHAnsi"/>
                <w:bCs/>
              </w:rPr>
              <w:t xml:space="preserve"> opt-out.</w:t>
            </w:r>
          </w:p>
        </w:tc>
        <w:tc>
          <w:tcPr>
            <w:tcW w:w="1350" w:type="dxa"/>
          </w:tcPr>
          <w:p w14:paraId="53767CA3" w14:textId="14A4AE16"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0398609F" w14:textId="6F92FFD6"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07BF5A5B" w14:textId="09737FBE"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7B193191" w14:textId="77777777" w:rsidTr="005B1867">
        <w:tc>
          <w:tcPr>
            <w:tcW w:w="1637" w:type="dxa"/>
          </w:tcPr>
          <w:p w14:paraId="3550C490" w14:textId="0C6C73E1" w:rsidR="005B1867" w:rsidRPr="00C75F2B" w:rsidRDefault="005B1867" w:rsidP="005B1867">
            <w:pPr>
              <w:rPr>
                <w:rFonts w:cstheme="minorHAnsi"/>
                <w:b/>
              </w:rPr>
            </w:pPr>
            <w:r w:rsidRPr="00C75F2B">
              <w:rPr>
                <w:rFonts w:cstheme="minorHAnsi"/>
                <w:b/>
              </w:rPr>
              <w:t>Gift card policy</w:t>
            </w:r>
          </w:p>
        </w:tc>
        <w:tc>
          <w:tcPr>
            <w:tcW w:w="8821" w:type="dxa"/>
          </w:tcPr>
          <w:p w14:paraId="769193B1" w14:textId="660E5370" w:rsidR="005B1867" w:rsidRPr="00C75F2B" w:rsidRDefault="005B1867" w:rsidP="005B1867">
            <w:pPr>
              <w:rPr>
                <w:rFonts w:cstheme="minorHAnsi"/>
              </w:rPr>
            </w:pPr>
            <w:r>
              <w:rPr>
                <w:rFonts w:cstheme="minorHAnsi"/>
              </w:rPr>
              <w:t xml:space="preserve">We have a policy which describes under what circumstances limited quantities of gift cards can be purchased, how gift card purchasing, and approval duties are segregated (the purchaser should not be the authorizer), that the value of individual cards do not exceed $100, and how approval, purchase, and use of gift cards is documented, tracked, monitored, and substantiated with receipts. </w:t>
            </w:r>
          </w:p>
        </w:tc>
        <w:tc>
          <w:tcPr>
            <w:tcW w:w="1350" w:type="dxa"/>
          </w:tcPr>
          <w:p w14:paraId="49DBD3CD" w14:textId="1FFA08DD"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11594BE6" w14:textId="5632BF14"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29C163AA" w14:textId="73D95654"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4C4CDE5E" w14:textId="77777777" w:rsidTr="005B1867">
        <w:tc>
          <w:tcPr>
            <w:tcW w:w="1637" w:type="dxa"/>
          </w:tcPr>
          <w:p w14:paraId="65DE013A" w14:textId="658259D6" w:rsidR="005B1867" w:rsidRPr="00C75F2B" w:rsidRDefault="005B1867" w:rsidP="005B1867">
            <w:pPr>
              <w:rPr>
                <w:rFonts w:cstheme="minorHAnsi"/>
                <w:b/>
              </w:rPr>
            </w:pPr>
            <w:r w:rsidRPr="00C75F2B">
              <w:rPr>
                <w:rFonts w:cstheme="minorHAnsi"/>
                <w:b/>
              </w:rPr>
              <w:t>Cash receipts policy</w:t>
            </w:r>
          </w:p>
        </w:tc>
        <w:tc>
          <w:tcPr>
            <w:tcW w:w="8821" w:type="dxa"/>
          </w:tcPr>
          <w:p w14:paraId="10E20403" w14:textId="76DFB269" w:rsidR="005B1867" w:rsidRPr="00C75F2B" w:rsidRDefault="005B1867" w:rsidP="005B1867">
            <w:pPr>
              <w:rPr>
                <w:rFonts w:cstheme="minorHAnsi"/>
              </w:rPr>
            </w:pPr>
            <w:r>
              <w:rPr>
                <w:rFonts w:cstheme="minorHAnsi"/>
              </w:rPr>
              <w:t xml:space="preserve">We have a policy for how cash receipts are kept physically secure until deposited in a bank account, how often bank deposits are made, internal processes for handling cash receipts that come through the mail or at fundraising events, and clear separation of duties in handling, documenting, and reconciling cash receipts to the accounting system. </w:t>
            </w:r>
          </w:p>
        </w:tc>
        <w:tc>
          <w:tcPr>
            <w:tcW w:w="1350" w:type="dxa"/>
          </w:tcPr>
          <w:p w14:paraId="49C096D2" w14:textId="03458D16"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7C66C4D0" w14:textId="6B104133"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0D994731" w14:textId="0F8CE272" w:rsidR="005B1867" w:rsidRPr="00335968"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6111B5DC" w14:textId="77777777" w:rsidTr="005B1867">
        <w:tc>
          <w:tcPr>
            <w:tcW w:w="1637" w:type="dxa"/>
          </w:tcPr>
          <w:p w14:paraId="3BFBA580" w14:textId="7275B4F8" w:rsidR="005B1867" w:rsidRPr="00C75F2B" w:rsidRDefault="005B1867" w:rsidP="005B1867">
            <w:pPr>
              <w:rPr>
                <w:rFonts w:cstheme="minorHAnsi"/>
                <w:b/>
              </w:rPr>
            </w:pPr>
            <w:r w:rsidRPr="00C75F2B">
              <w:rPr>
                <w:rFonts w:cstheme="minorHAnsi"/>
                <w:b/>
              </w:rPr>
              <w:lastRenderedPageBreak/>
              <w:t>Cash disbursements policy</w:t>
            </w:r>
          </w:p>
        </w:tc>
        <w:tc>
          <w:tcPr>
            <w:tcW w:w="8821" w:type="dxa"/>
          </w:tcPr>
          <w:p w14:paraId="4008E1D0" w14:textId="39EE168F" w:rsidR="005B1867" w:rsidRPr="00C75F2B" w:rsidRDefault="005B1867" w:rsidP="005B1867">
            <w:pPr>
              <w:rPr>
                <w:rFonts w:cstheme="minorHAnsi"/>
              </w:rPr>
            </w:pPr>
            <w:r w:rsidRPr="00C75F2B">
              <w:rPr>
                <w:rFonts w:cstheme="minorHAnsi"/>
              </w:rPr>
              <w:t xml:space="preserve">We have a policy that </w:t>
            </w:r>
            <w:r>
              <w:rPr>
                <w:rFonts w:cstheme="minorHAnsi"/>
              </w:rPr>
              <w:t xml:space="preserve">describes our cash disbursement control procedures including authorization functions for purchasing, signing checks, adjusting accounts, and extending credit, maintaining accounts receivable records, and other cash handling functions such as receiving and depositing funds or preparing checks. </w:t>
            </w:r>
          </w:p>
        </w:tc>
        <w:tc>
          <w:tcPr>
            <w:tcW w:w="1350" w:type="dxa"/>
          </w:tcPr>
          <w:p w14:paraId="2FCBB8E3" w14:textId="36342C23"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3580AB84" w14:textId="077DDFD9"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2440B2A2" w14:textId="62164E51" w:rsidR="005B1867" w:rsidRPr="00335968"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4FF848CB" w14:textId="77777777" w:rsidTr="005B1867">
        <w:tc>
          <w:tcPr>
            <w:tcW w:w="1637" w:type="dxa"/>
          </w:tcPr>
          <w:p w14:paraId="7F7A9DEC" w14:textId="02296B0E" w:rsidR="005B1867" w:rsidRPr="00C75F2B" w:rsidRDefault="005B1867" w:rsidP="005B1867">
            <w:pPr>
              <w:rPr>
                <w:rFonts w:cstheme="minorHAnsi"/>
                <w:b/>
              </w:rPr>
            </w:pPr>
            <w:r w:rsidRPr="00C75F2B">
              <w:rPr>
                <w:rFonts w:cstheme="minorHAnsi"/>
                <w:b/>
              </w:rPr>
              <w:t>Credit and debit card policy</w:t>
            </w:r>
          </w:p>
        </w:tc>
        <w:tc>
          <w:tcPr>
            <w:tcW w:w="8821" w:type="dxa"/>
          </w:tcPr>
          <w:p w14:paraId="1E09613F" w14:textId="3044B3D1" w:rsidR="005B1867" w:rsidRPr="00C75F2B" w:rsidRDefault="005B1867" w:rsidP="005B1867">
            <w:pPr>
              <w:rPr>
                <w:rFonts w:cstheme="minorHAnsi"/>
              </w:rPr>
            </w:pPr>
            <w:r w:rsidRPr="00C75F2B">
              <w:rPr>
                <w:rFonts w:cstheme="minorHAnsi"/>
              </w:rPr>
              <w:t xml:space="preserve">We have a </w:t>
            </w:r>
            <w:r>
              <w:rPr>
                <w:rFonts w:cstheme="minorHAnsi"/>
              </w:rPr>
              <w:t xml:space="preserve">policy that outlines the terms and </w:t>
            </w:r>
            <w:r w:rsidRPr="00EB44C8">
              <w:rPr>
                <w:rFonts w:cstheme="minorHAnsi"/>
              </w:rPr>
              <w:t>conditions for employees using credit cards, who is authorized to purchase using credit cards, the process for reporting lost credit cards, use of credit cards for online purchases, how credit card purchase receipts are handled, who reconciles credit card purchases with monthly statements, how to investigate and</w:t>
            </w:r>
            <w:r>
              <w:rPr>
                <w:rFonts w:cstheme="minorHAnsi"/>
              </w:rPr>
              <w:t xml:space="preserve"> report unauthorized charges, and how to cancel a card or terminate an unauthorized user of a card. </w:t>
            </w:r>
            <w:r w:rsidRPr="00C75F2B">
              <w:rPr>
                <w:rFonts w:cstheme="minorHAnsi"/>
              </w:rPr>
              <w:t xml:space="preserve"> </w:t>
            </w:r>
          </w:p>
        </w:tc>
        <w:tc>
          <w:tcPr>
            <w:tcW w:w="1350" w:type="dxa"/>
          </w:tcPr>
          <w:p w14:paraId="68E460C3" w14:textId="76272906"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1C60FF7E" w14:textId="4202FAEF"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503658C4" w14:textId="441D5EBA" w:rsidR="005B1867" w:rsidRPr="00335968"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7A478F85" w14:textId="77777777" w:rsidTr="005B1867">
        <w:tc>
          <w:tcPr>
            <w:tcW w:w="1637" w:type="dxa"/>
          </w:tcPr>
          <w:p w14:paraId="28B07744" w14:textId="2556B1F0" w:rsidR="005B1867" w:rsidRPr="00C75F2B" w:rsidRDefault="005B1867" w:rsidP="005B1867">
            <w:pPr>
              <w:rPr>
                <w:rFonts w:cstheme="minorHAnsi"/>
                <w:b/>
              </w:rPr>
            </w:pPr>
            <w:r w:rsidRPr="00B11581">
              <w:rPr>
                <w:rFonts w:cstheme="minorHAnsi"/>
                <w:b/>
              </w:rPr>
              <w:t>Budget policy</w:t>
            </w:r>
          </w:p>
        </w:tc>
        <w:tc>
          <w:tcPr>
            <w:tcW w:w="8821" w:type="dxa"/>
          </w:tcPr>
          <w:p w14:paraId="264B6DD7" w14:textId="77777777" w:rsidR="005B1867" w:rsidRDefault="005B1867" w:rsidP="005B1867">
            <w:pPr>
              <w:rPr>
                <w:rFonts w:cstheme="minorHAnsi"/>
              </w:rPr>
            </w:pPr>
            <w:r w:rsidRPr="00C75F2B">
              <w:rPr>
                <w:rFonts w:cstheme="minorHAnsi"/>
              </w:rPr>
              <w:t xml:space="preserve">We have a budget policy that stipulates who has authority to spend money or commit to financial obligations. </w:t>
            </w:r>
            <w:r>
              <w:rPr>
                <w:rFonts w:cstheme="minorHAnsi"/>
              </w:rPr>
              <w:t>Our</w:t>
            </w:r>
            <w:r w:rsidRPr="00C75F2B">
              <w:rPr>
                <w:rFonts w:cstheme="minorHAnsi"/>
              </w:rPr>
              <w:t xml:space="preserve"> policy sets limits on how high obligations can go without approval. The policy address processes for dealing with budget overages.</w:t>
            </w:r>
          </w:p>
          <w:p w14:paraId="14DC34C3" w14:textId="24B3F1AE" w:rsidR="005B1867" w:rsidRPr="00C75F2B" w:rsidRDefault="005B1867" w:rsidP="005B1867">
            <w:pPr>
              <w:rPr>
                <w:rFonts w:cstheme="minorHAnsi"/>
              </w:rPr>
            </w:pPr>
          </w:p>
        </w:tc>
        <w:tc>
          <w:tcPr>
            <w:tcW w:w="1350" w:type="dxa"/>
          </w:tcPr>
          <w:p w14:paraId="5EE0D423" w14:textId="528751A6"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72371E80" w14:textId="2C542AF7"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479A01E5" w14:textId="34012185" w:rsidR="005B1867" w:rsidRPr="00335968"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2C0F2C9E" w14:textId="4697B904" w:rsidTr="005B1867">
        <w:tc>
          <w:tcPr>
            <w:tcW w:w="1637" w:type="dxa"/>
          </w:tcPr>
          <w:p w14:paraId="70013BA4" w14:textId="3A9C995A" w:rsidR="005B1867" w:rsidRPr="00C75F2B" w:rsidRDefault="005B1867" w:rsidP="005B1867">
            <w:pPr>
              <w:rPr>
                <w:rFonts w:cstheme="minorHAnsi"/>
                <w:b/>
              </w:rPr>
            </w:pPr>
            <w:r>
              <w:rPr>
                <w:rFonts w:cstheme="minorHAnsi"/>
                <w:b/>
              </w:rPr>
              <w:t>Employee</w:t>
            </w:r>
            <w:r w:rsidRPr="00C75F2B">
              <w:rPr>
                <w:rFonts w:cstheme="minorHAnsi"/>
                <w:b/>
              </w:rPr>
              <w:t xml:space="preserve"> expense reimbursement policy </w:t>
            </w:r>
          </w:p>
        </w:tc>
        <w:tc>
          <w:tcPr>
            <w:tcW w:w="8821" w:type="dxa"/>
          </w:tcPr>
          <w:p w14:paraId="7A5A069A" w14:textId="2A6FB25A" w:rsidR="005B1867" w:rsidRPr="00C75F2B" w:rsidRDefault="005B1867" w:rsidP="005B1867">
            <w:pPr>
              <w:rPr>
                <w:rFonts w:cstheme="minorHAnsi"/>
              </w:rPr>
            </w:pPr>
            <w:r w:rsidRPr="00C75F2B">
              <w:rPr>
                <w:rFonts w:cstheme="minorHAnsi"/>
              </w:rPr>
              <w:t>We have</w:t>
            </w:r>
            <w:r>
              <w:rPr>
                <w:rFonts w:cstheme="minorHAnsi"/>
              </w:rPr>
              <w:t xml:space="preserve"> policy that outlines the type of expenses for which employees, volunteers and/or board members can be reimbursed, criteria for what is a business expense, dollar limits on reimbursable amounts, and what expenses must be pre-authorized. </w:t>
            </w:r>
            <w:r w:rsidRPr="00C75F2B">
              <w:rPr>
                <w:rFonts w:cstheme="minorHAnsi"/>
              </w:rPr>
              <w:t xml:space="preserve"> </w:t>
            </w:r>
            <w:r>
              <w:rPr>
                <w:rFonts w:cstheme="minorHAnsi"/>
              </w:rPr>
              <w:t>The policy may also outline the terms for when an employee, volunteer and/or board member is paid in advance or given an allowance for expenses</w:t>
            </w:r>
            <w:r w:rsidRPr="00C75F2B">
              <w:rPr>
                <w:rFonts w:cstheme="minorHAnsi"/>
              </w:rPr>
              <w:t xml:space="preserve"> incurred while performing their position’s duties. </w:t>
            </w:r>
          </w:p>
        </w:tc>
        <w:tc>
          <w:tcPr>
            <w:tcW w:w="1350" w:type="dxa"/>
          </w:tcPr>
          <w:p w14:paraId="6ABC2945" w14:textId="1A19E1AB"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55189B6B" w14:textId="6DF30EB9" w:rsidR="005B1867" w:rsidRPr="0096405B" w:rsidRDefault="005B1867" w:rsidP="005B1867">
            <w:pPr>
              <w:spacing w:before="120"/>
              <w:jc w:val="center"/>
              <w:rPr>
                <w:rFonts w:cstheme="minorHAnsi"/>
                <w:sz w:val="24"/>
                <w:szCs w:val="24"/>
              </w:rPr>
            </w:pPr>
            <w:r w:rsidRPr="0096405B">
              <w:rPr>
                <w:rFonts w:cstheme="minorHAnsi"/>
                <w:sz w:val="24"/>
                <w:szCs w:val="24"/>
              </w:rPr>
              <w:fldChar w:fldCharType="begin">
                <w:ffData>
                  <w:name w:val="Check11"/>
                  <w:enabled/>
                  <w:calcOnExit w:val="0"/>
                  <w:checkBox>
                    <w:sizeAuto/>
                    <w:default w:val="0"/>
                  </w:checkBox>
                </w:ffData>
              </w:fldChar>
            </w:r>
            <w:r w:rsidRPr="0096405B">
              <w:rPr>
                <w:rFonts w:cstheme="minorHAnsi"/>
                <w:sz w:val="24"/>
                <w:szCs w:val="24"/>
              </w:rPr>
              <w:instrText xml:space="preserve"> FORMCHECKBOX </w:instrText>
            </w:r>
            <w:r w:rsidRPr="0096405B">
              <w:rPr>
                <w:rFonts w:cstheme="minorHAnsi"/>
                <w:sz w:val="24"/>
                <w:szCs w:val="24"/>
              </w:rPr>
            </w:r>
            <w:r w:rsidRPr="0096405B">
              <w:rPr>
                <w:rFonts w:cstheme="minorHAnsi"/>
                <w:sz w:val="24"/>
                <w:szCs w:val="24"/>
              </w:rPr>
              <w:fldChar w:fldCharType="separate"/>
            </w:r>
            <w:r w:rsidRPr="0096405B">
              <w:rPr>
                <w:rFonts w:cstheme="minorHAnsi"/>
                <w:sz w:val="24"/>
                <w:szCs w:val="24"/>
              </w:rPr>
              <w:fldChar w:fldCharType="end"/>
            </w:r>
          </w:p>
        </w:tc>
        <w:tc>
          <w:tcPr>
            <w:tcW w:w="1350" w:type="dxa"/>
          </w:tcPr>
          <w:p w14:paraId="45A19749" w14:textId="2088B27D" w:rsidR="005B1867" w:rsidRPr="0096405B" w:rsidRDefault="005B1867" w:rsidP="005B1867">
            <w:pPr>
              <w:spacing w:before="120"/>
              <w:jc w:val="center"/>
              <w:rPr>
                <w:rFonts w:cstheme="minorHAnsi"/>
                <w:sz w:val="24"/>
                <w:szCs w:val="24"/>
              </w:rPr>
            </w:pPr>
            <w:r w:rsidRPr="00335968">
              <w:rPr>
                <w:rFonts w:cstheme="minorHAnsi"/>
                <w:sz w:val="24"/>
                <w:szCs w:val="24"/>
              </w:rPr>
              <w:fldChar w:fldCharType="begin">
                <w:ffData>
                  <w:name w:val="Check11"/>
                  <w:enabled/>
                  <w:calcOnExit w:val="0"/>
                  <w:checkBox>
                    <w:sizeAuto/>
                    <w:default w:val="0"/>
                  </w:checkBox>
                </w:ffData>
              </w:fldChar>
            </w:r>
            <w:r w:rsidRPr="00335968">
              <w:rPr>
                <w:rFonts w:cstheme="minorHAnsi"/>
                <w:sz w:val="24"/>
                <w:szCs w:val="24"/>
              </w:rPr>
              <w:instrText xml:space="preserve"> FORMCHECKBOX </w:instrText>
            </w:r>
            <w:r w:rsidRPr="00335968">
              <w:rPr>
                <w:rFonts w:cstheme="minorHAnsi"/>
                <w:sz w:val="24"/>
                <w:szCs w:val="24"/>
              </w:rPr>
            </w:r>
            <w:r w:rsidRPr="00335968">
              <w:rPr>
                <w:rFonts w:cstheme="minorHAnsi"/>
                <w:sz w:val="24"/>
                <w:szCs w:val="24"/>
              </w:rPr>
              <w:fldChar w:fldCharType="separate"/>
            </w:r>
            <w:r w:rsidRPr="00335968">
              <w:rPr>
                <w:rFonts w:cstheme="minorHAnsi"/>
                <w:sz w:val="24"/>
                <w:szCs w:val="24"/>
              </w:rPr>
              <w:fldChar w:fldCharType="end"/>
            </w:r>
          </w:p>
        </w:tc>
      </w:tr>
      <w:tr w:rsidR="005B1867" w:rsidRPr="0096405B" w14:paraId="74F38B14" w14:textId="63359446" w:rsidTr="005B1867">
        <w:tc>
          <w:tcPr>
            <w:tcW w:w="1637" w:type="dxa"/>
          </w:tcPr>
          <w:p w14:paraId="7F8BD234" w14:textId="3A108DE7" w:rsidR="005B1867" w:rsidRPr="00C75F2B" w:rsidRDefault="005B1867" w:rsidP="005B1867">
            <w:pPr>
              <w:rPr>
                <w:rFonts w:cstheme="minorHAnsi"/>
                <w:b/>
              </w:rPr>
            </w:pPr>
            <w:r>
              <w:rPr>
                <w:rFonts w:cstheme="minorHAnsi"/>
                <w:b/>
              </w:rPr>
              <w:t>Property and equipment capitalization policy</w:t>
            </w:r>
            <w:r w:rsidRPr="00C75F2B">
              <w:rPr>
                <w:rStyle w:val="FootnoteReference"/>
                <w:rFonts w:cstheme="minorHAnsi"/>
                <w:b/>
              </w:rPr>
              <w:footnoteReference w:id="7"/>
            </w:r>
            <w:r>
              <w:rPr>
                <w:rFonts w:cstheme="minorHAnsi"/>
                <w:b/>
              </w:rPr>
              <w:t>,</w:t>
            </w:r>
            <w:r>
              <w:rPr>
                <w:rStyle w:val="FootnoteReference"/>
                <w:rFonts w:cstheme="minorHAnsi"/>
                <w:b/>
              </w:rPr>
              <w:footnoteReference w:id="8"/>
            </w:r>
          </w:p>
          <w:p w14:paraId="320C165E" w14:textId="77777777" w:rsidR="005B1867" w:rsidRPr="00C75F2B" w:rsidRDefault="005B1867" w:rsidP="005B1867">
            <w:pPr>
              <w:rPr>
                <w:rFonts w:cstheme="minorHAnsi"/>
                <w:b/>
              </w:rPr>
            </w:pPr>
          </w:p>
          <w:p w14:paraId="14C2E932" w14:textId="77777777" w:rsidR="005B1867" w:rsidRPr="00C75F2B" w:rsidRDefault="005B1867" w:rsidP="005B1867">
            <w:pPr>
              <w:rPr>
                <w:rFonts w:cstheme="minorHAnsi"/>
                <w:b/>
              </w:rPr>
            </w:pPr>
          </w:p>
        </w:tc>
        <w:tc>
          <w:tcPr>
            <w:tcW w:w="8821" w:type="dxa"/>
          </w:tcPr>
          <w:p w14:paraId="1478DCDD" w14:textId="00B33F00" w:rsidR="005B1867" w:rsidRPr="00C75F2B" w:rsidRDefault="005B1867" w:rsidP="005B1867">
            <w:pPr>
              <w:autoSpaceDE w:val="0"/>
              <w:autoSpaceDN w:val="0"/>
              <w:adjustRightInd w:val="0"/>
              <w:rPr>
                <w:rFonts w:cstheme="minorHAnsi"/>
              </w:rPr>
            </w:pPr>
            <w:r w:rsidRPr="00C75F2B">
              <w:rPr>
                <w:rFonts w:cstheme="minorHAnsi"/>
              </w:rPr>
              <w:t xml:space="preserve">We have </w:t>
            </w:r>
            <w:r>
              <w:rPr>
                <w:rFonts w:cstheme="minorHAnsi"/>
              </w:rPr>
              <w:t xml:space="preserve">a policy that establishes standards for purchasing, maintaining, disposing of, and replacing property and equipment that has a life of more than one fiscal year. Our policy describes how inventory of capitalized property and equipment is kept, who has oversight of the property or equipment, how often we audit capital property and equipment to ensure it </w:t>
            </w:r>
            <w:r w:rsidRPr="000A217F">
              <w:rPr>
                <w:rFonts w:cstheme="minorHAnsi"/>
                <w:highlight w:val="yellow"/>
              </w:rPr>
              <w:t>i</w:t>
            </w:r>
            <w:r>
              <w:rPr>
                <w:rFonts w:cstheme="minorHAnsi"/>
              </w:rPr>
              <w:t xml:space="preserve">s usable and stays within the designated department, our maintenance and upkeep schedules, and the depreciation method (evaluating the reduced value of an asset over time). </w:t>
            </w:r>
          </w:p>
        </w:tc>
        <w:tc>
          <w:tcPr>
            <w:tcW w:w="1350" w:type="dxa"/>
          </w:tcPr>
          <w:p w14:paraId="7BBDB883" w14:textId="688E2163" w:rsidR="005B1867" w:rsidRPr="00375D5D" w:rsidRDefault="005B1867" w:rsidP="005B1867">
            <w:pPr>
              <w:spacing w:before="120"/>
              <w:jc w:val="center"/>
              <w:rPr>
                <w:rFonts w:cstheme="minorHAnsi"/>
                <w:sz w:val="23"/>
                <w:szCs w:val="23"/>
              </w:rPr>
            </w:pPr>
            <w:r w:rsidRPr="0096405B">
              <w:rPr>
                <w:rFonts w:cstheme="minorHAnsi"/>
                <w:sz w:val="24"/>
                <w:szCs w:val="24"/>
              </w:rPr>
              <w:fldChar w:fldCharType="begin">
                <w:ffData>
                  <w:name w:val="Check11"/>
                  <w:enabled/>
                  <w:calcOnExit w:val="0"/>
                  <w:checkBox>
                    <w:sizeAuto/>
                    <w:default w:val="0"/>
                  </w:checkBox>
                </w:ffData>
              </w:fldChar>
            </w:r>
            <w:r w:rsidRPr="0096405B">
              <w:rPr>
                <w:rFonts w:cstheme="minorHAnsi"/>
                <w:sz w:val="24"/>
                <w:szCs w:val="24"/>
              </w:rPr>
              <w:instrText xml:space="preserve"> FORMCHECKBOX </w:instrText>
            </w:r>
            <w:r w:rsidRPr="0096405B">
              <w:rPr>
                <w:rFonts w:cstheme="minorHAnsi"/>
                <w:sz w:val="24"/>
                <w:szCs w:val="24"/>
              </w:rPr>
            </w:r>
            <w:r w:rsidRPr="0096405B">
              <w:rPr>
                <w:rFonts w:cstheme="minorHAnsi"/>
                <w:sz w:val="24"/>
                <w:szCs w:val="24"/>
              </w:rPr>
              <w:fldChar w:fldCharType="separate"/>
            </w:r>
            <w:r w:rsidRPr="0096405B">
              <w:rPr>
                <w:rFonts w:cstheme="minorHAnsi"/>
                <w:sz w:val="24"/>
                <w:szCs w:val="24"/>
              </w:rPr>
              <w:fldChar w:fldCharType="end"/>
            </w:r>
          </w:p>
        </w:tc>
        <w:tc>
          <w:tcPr>
            <w:tcW w:w="1350" w:type="dxa"/>
          </w:tcPr>
          <w:p w14:paraId="0F7ACC12" w14:textId="2FA3CC46" w:rsidR="005B1867" w:rsidRPr="0096405B" w:rsidRDefault="005B1867" w:rsidP="005B1867">
            <w:pPr>
              <w:spacing w:before="120"/>
              <w:jc w:val="center"/>
              <w:rPr>
                <w:rFonts w:cstheme="minorHAnsi"/>
                <w:sz w:val="24"/>
                <w:szCs w:val="24"/>
              </w:rPr>
            </w:pPr>
            <w:r w:rsidRPr="0096405B">
              <w:rPr>
                <w:rFonts w:cstheme="minorHAnsi"/>
                <w:sz w:val="24"/>
                <w:szCs w:val="24"/>
              </w:rPr>
              <w:fldChar w:fldCharType="begin">
                <w:ffData>
                  <w:name w:val="Check11"/>
                  <w:enabled/>
                  <w:calcOnExit w:val="0"/>
                  <w:checkBox>
                    <w:sizeAuto/>
                    <w:default w:val="0"/>
                  </w:checkBox>
                </w:ffData>
              </w:fldChar>
            </w:r>
            <w:r w:rsidRPr="0096405B">
              <w:rPr>
                <w:rFonts w:cstheme="minorHAnsi"/>
                <w:sz w:val="24"/>
                <w:szCs w:val="24"/>
              </w:rPr>
              <w:instrText xml:space="preserve"> FORMCHECKBOX </w:instrText>
            </w:r>
            <w:r w:rsidRPr="0096405B">
              <w:rPr>
                <w:rFonts w:cstheme="minorHAnsi"/>
                <w:sz w:val="24"/>
                <w:szCs w:val="24"/>
              </w:rPr>
            </w:r>
            <w:r w:rsidRPr="0096405B">
              <w:rPr>
                <w:rFonts w:cstheme="minorHAnsi"/>
                <w:sz w:val="24"/>
                <w:szCs w:val="24"/>
              </w:rPr>
              <w:fldChar w:fldCharType="separate"/>
            </w:r>
            <w:r w:rsidRPr="0096405B">
              <w:rPr>
                <w:rFonts w:cstheme="minorHAnsi"/>
                <w:sz w:val="24"/>
                <w:szCs w:val="24"/>
              </w:rPr>
              <w:fldChar w:fldCharType="end"/>
            </w:r>
          </w:p>
        </w:tc>
        <w:tc>
          <w:tcPr>
            <w:tcW w:w="1350" w:type="dxa"/>
          </w:tcPr>
          <w:p w14:paraId="19862995" w14:textId="39E07631" w:rsidR="005B1867" w:rsidRPr="0096405B" w:rsidRDefault="005B1867" w:rsidP="005B1867">
            <w:pPr>
              <w:spacing w:before="120"/>
              <w:jc w:val="center"/>
              <w:rPr>
                <w:rFonts w:cstheme="minorHAnsi"/>
                <w:sz w:val="24"/>
                <w:szCs w:val="24"/>
              </w:rPr>
            </w:pPr>
            <w:r w:rsidRPr="00335968">
              <w:rPr>
                <w:rFonts w:cstheme="minorHAnsi"/>
                <w:sz w:val="24"/>
                <w:szCs w:val="24"/>
              </w:rPr>
              <w:fldChar w:fldCharType="begin">
                <w:ffData>
                  <w:name w:val="Check11"/>
                  <w:enabled/>
                  <w:calcOnExit w:val="0"/>
                  <w:checkBox>
                    <w:sizeAuto/>
                    <w:default w:val="0"/>
                  </w:checkBox>
                </w:ffData>
              </w:fldChar>
            </w:r>
            <w:r w:rsidRPr="00335968">
              <w:rPr>
                <w:rFonts w:cstheme="minorHAnsi"/>
                <w:sz w:val="24"/>
                <w:szCs w:val="24"/>
              </w:rPr>
              <w:instrText xml:space="preserve"> FORMCHECKBOX </w:instrText>
            </w:r>
            <w:r w:rsidRPr="00335968">
              <w:rPr>
                <w:rFonts w:cstheme="minorHAnsi"/>
                <w:sz w:val="24"/>
                <w:szCs w:val="24"/>
              </w:rPr>
            </w:r>
            <w:r w:rsidRPr="00335968">
              <w:rPr>
                <w:rFonts w:cstheme="minorHAnsi"/>
                <w:sz w:val="24"/>
                <w:szCs w:val="24"/>
              </w:rPr>
              <w:fldChar w:fldCharType="separate"/>
            </w:r>
            <w:r w:rsidRPr="00335968">
              <w:rPr>
                <w:rFonts w:cstheme="minorHAnsi"/>
                <w:sz w:val="24"/>
                <w:szCs w:val="24"/>
              </w:rPr>
              <w:fldChar w:fldCharType="end"/>
            </w:r>
          </w:p>
        </w:tc>
      </w:tr>
      <w:tr w:rsidR="005B1867" w:rsidRPr="0096405B" w14:paraId="1F4446A2" w14:textId="4AF5FF09" w:rsidTr="005B1867">
        <w:tc>
          <w:tcPr>
            <w:tcW w:w="1637" w:type="dxa"/>
          </w:tcPr>
          <w:p w14:paraId="3E2B757A" w14:textId="47EBA17B" w:rsidR="005B1867" w:rsidRPr="00C75F2B" w:rsidRDefault="005B1867" w:rsidP="005B1867">
            <w:pPr>
              <w:rPr>
                <w:rFonts w:cstheme="minorHAnsi"/>
                <w:b/>
              </w:rPr>
            </w:pPr>
            <w:r w:rsidRPr="00C75F2B">
              <w:rPr>
                <w:rFonts w:cstheme="minorHAnsi"/>
                <w:b/>
              </w:rPr>
              <w:lastRenderedPageBreak/>
              <w:t>Procurement polic</w:t>
            </w:r>
            <w:r>
              <w:rPr>
                <w:rFonts w:cstheme="minorHAnsi"/>
                <w:b/>
              </w:rPr>
              <w:t>y</w:t>
            </w:r>
            <w:r>
              <w:rPr>
                <w:rStyle w:val="FootnoteReference"/>
                <w:rFonts w:cstheme="minorHAnsi"/>
                <w:b/>
              </w:rPr>
              <w:footnoteReference w:id="9"/>
            </w:r>
          </w:p>
        </w:tc>
        <w:tc>
          <w:tcPr>
            <w:tcW w:w="8821" w:type="dxa"/>
          </w:tcPr>
          <w:p w14:paraId="2446A2DD" w14:textId="74E3B578" w:rsidR="005B1867" w:rsidRPr="00EB44C8" w:rsidRDefault="005B1867" w:rsidP="005B1867">
            <w:pPr>
              <w:rPr>
                <w:rFonts w:cstheme="minorHAnsi"/>
              </w:rPr>
            </w:pPr>
            <w:r w:rsidRPr="00EB44C8">
              <w:rPr>
                <w:rFonts w:cstheme="minorHAnsi"/>
              </w:rPr>
              <w:t xml:space="preserve">We have a policy that establishes an effective agency/organization-wide purchasing process to ensure all purchases comply with tribal, federal, state and/or local contract requirements. Our policy establishes controls to safeguard our assets and to assure purchases are properly processed and recorded. Our policy ensures purchases are made competitively where practicable, and performance, quality, suitability, delivery, and service are considered at the time of procurement. </w:t>
            </w:r>
          </w:p>
        </w:tc>
        <w:tc>
          <w:tcPr>
            <w:tcW w:w="1350" w:type="dxa"/>
          </w:tcPr>
          <w:p w14:paraId="44E2AE15" w14:textId="225E20CA"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7FD81255" w14:textId="101C9BDC"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5A45E82A" w14:textId="3493FC6C"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7D2142CE" w14:textId="77777777" w:rsidTr="005B1867">
        <w:tc>
          <w:tcPr>
            <w:tcW w:w="1637" w:type="dxa"/>
          </w:tcPr>
          <w:p w14:paraId="23F95ADB" w14:textId="3520A8EF" w:rsidR="005B1867" w:rsidRDefault="005B1867" w:rsidP="005B1867">
            <w:pPr>
              <w:rPr>
                <w:rFonts w:cstheme="minorHAnsi"/>
                <w:b/>
              </w:rPr>
            </w:pPr>
            <w:r w:rsidRPr="00C75F2B">
              <w:rPr>
                <w:rFonts w:cstheme="minorHAnsi"/>
                <w:b/>
              </w:rPr>
              <w:t>Data backup policy</w:t>
            </w:r>
          </w:p>
        </w:tc>
        <w:tc>
          <w:tcPr>
            <w:tcW w:w="8821" w:type="dxa"/>
          </w:tcPr>
          <w:p w14:paraId="09C50D2B" w14:textId="01E7CA9B" w:rsidR="005B1867" w:rsidRPr="00EB44C8" w:rsidRDefault="005B1867" w:rsidP="005B1867">
            <w:pPr>
              <w:rPr>
                <w:rFonts w:cstheme="minorHAnsi"/>
              </w:rPr>
            </w:pPr>
            <w:r w:rsidRPr="00EB44C8">
              <w:rPr>
                <w:rFonts w:cstheme="minorHAnsi"/>
              </w:rPr>
              <w:t xml:space="preserve">We have a policy that ensures we backup any electronically stored financial and programmatic data in the event of a computer outage. Our policy describes who has access to electronic data, how electronic data is backed up (including frequency), and how back up files and sensitive data are stored securely. It also describes alternate arrangements to address situations where the person who is normally responsible becomes unavailable. </w:t>
            </w:r>
          </w:p>
          <w:p w14:paraId="22E72A57" w14:textId="77777777" w:rsidR="005B1867" w:rsidRPr="00EB44C8" w:rsidRDefault="005B1867" w:rsidP="005B1867">
            <w:pPr>
              <w:rPr>
                <w:rFonts w:cstheme="minorHAnsi"/>
              </w:rPr>
            </w:pPr>
          </w:p>
          <w:p w14:paraId="301F4C17" w14:textId="6796E54A" w:rsidR="005B1867" w:rsidRPr="00EB44C8" w:rsidRDefault="005B1867" w:rsidP="005B1867">
            <w:pPr>
              <w:rPr>
                <w:rFonts w:cstheme="minorHAnsi"/>
              </w:rPr>
            </w:pPr>
          </w:p>
        </w:tc>
        <w:tc>
          <w:tcPr>
            <w:tcW w:w="1350" w:type="dxa"/>
          </w:tcPr>
          <w:p w14:paraId="3BB6E19A" w14:textId="60824C81"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71F9A337" w14:textId="01BDE0CF"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10F75FC2" w14:textId="6C6626E9" w:rsidR="005B1867" w:rsidRPr="00375D5D" w:rsidRDefault="005B1867" w:rsidP="005B186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59986F71" w14:textId="77777777" w:rsidTr="005B1867">
        <w:tc>
          <w:tcPr>
            <w:tcW w:w="1637" w:type="dxa"/>
          </w:tcPr>
          <w:p w14:paraId="66678408" w14:textId="1D24B858" w:rsidR="005B1867" w:rsidRPr="00C75F2B" w:rsidRDefault="005B1867" w:rsidP="005B1867">
            <w:pPr>
              <w:rPr>
                <w:rFonts w:cstheme="minorHAnsi"/>
                <w:b/>
              </w:rPr>
            </w:pPr>
            <w:r>
              <w:rPr>
                <w:rFonts w:cstheme="minorHAnsi"/>
                <w:b/>
              </w:rPr>
              <w:t>S</w:t>
            </w:r>
            <w:r w:rsidRPr="00C75F2B">
              <w:rPr>
                <w:rFonts w:cstheme="minorHAnsi"/>
                <w:b/>
              </w:rPr>
              <w:t>uccession plan</w:t>
            </w:r>
            <w:r>
              <w:rPr>
                <w:rStyle w:val="FootnoteReference"/>
                <w:rFonts w:cstheme="minorHAnsi"/>
                <w:b/>
              </w:rPr>
              <w:footnoteReference w:id="10"/>
            </w:r>
          </w:p>
        </w:tc>
        <w:tc>
          <w:tcPr>
            <w:tcW w:w="8821" w:type="dxa"/>
          </w:tcPr>
          <w:p w14:paraId="2C411534" w14:textId="2C47893C" w:rsidR="005B1867" w:rsidRPr="00EB44C8" w:rsidRDefault="005B1867" w:rsidP="005B1867">
            <w:pPr>
              <w:rPr>
                <w:rFonts w:cstheme="minorHAnsi"/>
              </w:rPr>
            </w:pPr>
            <w:r w:rsidRPr="00EB44C8">
              <w:rPr>
                <w:rFonts w:cstheme="minorHAnsi"/>
              </w:rPr>
              <w:t xml:space="preserve">We have a succession plan to ensure agency, organizational or programmatic sustainability. Our succession plan addresses unexpected transitions such as sudden leadership departures (illness, disability, death, or termination), planned departures (retirements, sabbaticals), and strategic leadership development (develop skills and capacity to fill leadership gaps). </w:t>
            </w:r>
          </w:p>
        </w:tc>
        <w:tc>
          <w:tcPr>
            <w:tcW w:w="1350" w:type="dxa"/>
          </w:tcPr>
          <w:p w14:paraId="57D72DC0" w14:textId="4F68A002"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750311FD" w14:textId="7BCF4510"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11D5FEB0" w14:textId="59997CEF" w:rsidR="005B1867" w:rsidRPr="00335968"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r w:rsidR="005B1867" w:rsidRPr="0096405B" w14:paraId="70307773" w14:textId="77777777" w:rsidTr="005B1867">
        <w:tc>
          <w:tcPr>
            <w:tcW w:w="1637" w:type="dxa"/>
          </w:tcPr>
          <w:p w14:paraId="5F590DAF" w14:textId="6019C84D" w:rsidR="005B1867" w:rsidRPr="00C75F2B" w:rsidRDefault="005B1867" w:rsidP="005B1867">
            <w:pPr>
              <w:rPr>
                <w:rFonts w:cstheme="minorHAnsi"/>
                <w:b/>
              </w:rPr>
            </w:pPr>
            <w:r w:rsidRPr="00C75F2B">
              <w:rPr>
                <w:rFonts w:cstheme="minorHAnsi"/>
                <w:b/>
              </w:rPr>
              <w:t>Employee manual</w:t>
            </w:r>
            <w:r>
              <w:rPr>
                <w:rStyle w:val="FootnoteReference"/>
                <w:rFonts w:cstheme="minorHAnsi"/>
                <w:b/>
              </w:rPr>
              <w:footnoteReference w:id="11"/>
            </w:r>
          </w:p>
        </w:tc>
        <w:tc>
          <w:tcPr>
            <w:tcW w:w="8821" w:type="dxa"/>
          </w:tcPr>
          <w:p w14:paraId="766EE91C" w14:textId="0AF20D29" w:rsidR="005B1867" w:rsidRPr="00EB44C8" w:rsidRDefault="005B1867" w:rsidP="005B1867">
            <w:pPr>
              <w:rPr>
                <w:rFonts w:cstheme="minorHAnsi"/>
              </w:rPr>
            </w:pPr>
            <w:r w:rsidRPr="00EB44C8">
              <w:rPr>
                <w:rFonts w:cstheme="minorHAnsi"/>
              </w:rPr>
              <w:t>We have an employee manual that explains the various policies, procedures and expectations of our agency, organization, or program for our employees. The manual includes, but is not limited to, a mission or purpose statement, terms of employment, anti-harassment and non-discrimination policies, legal mandates for federal and state laws that affect employees, standards of conduct, compensation and benefits, procedures for complaints, and employment separation. We require every employee to sign a short statement acknowledging they have received, reviewed, and agree to comply with the policies and procedures outlined in the handbook.</w:t>
            </w:r>
          </w:p>
        </w:tc>
        <w:tc>
          <w:tcPr>
            <w:tcW w:w="1350" w:type="dxa"/>
          </w:tcPr>
          <w:p w14:paraId="17F1BEA7" w14:textId="34635A0F"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302BBA4D" w14:textId="6282B8B4" w:rsidR="005B1867" w:rsidRPr="0096405B"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c>
          <w:tcPr>
            <w:tcW w:w="1350" w:type="dxa"/>
          </w:tcPr>
          <w:p w14:paraId="1896E734" w14:textId="4BF4C7A1" w:rsidR="005B1867" w:rsidRPr="00335968" w:rsidRDefault="005B1867" w:rsidP="005B186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Pr="00375D5D">
              <w:rPr>
                <w:rFonts w:cstheme="minorHAnsi"/>
                <w:sz w:val="23"/>
                <w:szCs w:val="23"/>
              </w:rPr>
            </w:r>
            <w:r w:rsidRPr="00375D5D">
              <w:rPr>
                <w:rFonts w:cstheme="minorHAnsi"/>
                <w:sz w:val="23"/>
                <w:szCs w:val="23"/>
              </w:rPr>
              <w:fldChar w:fldCharType="separate"/>
            </w:r>
            <w:r w:rsidRPr="00375D5D">
              <w:rPr>
                <w:rFonts w:cstheme="minorHAnsi"/>
                <w:sz w:val="23"/>
                <w:szCs w:val="23"/>
              </w:rPr>
              <w:fldChar w:fldCharType="end"/>
            </w:r>
          </w:p>
        </w:tc>
      </w:tr>
    </w:tbl>
    <w:p w14:paraId="2E247AC5" w14:textId="2525884A" w:rsidR="00C0419A" w:rsidRDefault="00C0419A" w:rsidP="00416BC7">
      <w:pPr>
        <w:spacing w:after="0" w:line="240" w:lineRule="auto"/>
        <w:rPr>
          <w:rFonts w:cstheme="minorHAnsi"/>
          <w:b/>
          <w:sz w:val="24"/>
          <w:szCs w:val="24"/>
        </w:rPr>
      </w:pPr>
    </w:p>
    <w:p w14:paraId="2BEA4624" w14:textId="45FC1087" w:rsidR="00BD15B7" w:rsidRPr="00332453" w:rsidRDefault="00BD15B7" w:rsidP="00416BC7">
      <w:pPr>
        <w:spacing w:after="0" w:line="240" w:lineRule="auto"/>
        <w:rPr>
          <w:rFonts w:cstheme="minorHAnsi"/>
          <w:b/>
        </w:rPr>
      </w:pPr>
      <w:r w:rsidRPr="00332453">
        <w:rPr>
          <w:rFonts w:cstheme="minorHAnsi"/>
          <w:b/>
        </w:rPr>
        <w:lastRenderedPageBreak/>
        <w:t>Resources for Tribal Nations</w:t>
      </w:r>
    </w:p>
    <w:p w14:paraId="7212EF4B" w14:textId="6B2A03BD" w:rsidR="00BD15B7" w:rsidRPr="00332453" w:rsidRDefault="00BD15B7" w:rsidP="00BD15B7">
      <w:pPr>
        <w:pStyle w:val="ListParagraph"/>
        <w:numPr>
          <w:ilvl w:val="0"/>
          <w:numId w:val="5"/>
        </w:numPr>
        <w:spacing w:after="0" w:line="240" w:lineRule="auto"/>
        <w:rPr>
          <w:rFonts w:cstheme="minorHAnsi"/>
          <w:bCs/>
        </w:rPr>
      </w:pPr>
      <w:hyperlink r:id="rId9" w:history="1">
        <w:r w:rsidRPr="00332453">
          <w:rPr>
            <w:rStyle w:val="Hyperlink"/>
            <w:rFonts w:cstheme="minorHAnsi"/>
            <w:bCs/>
          </w:rPr>
          <w:t>https://www.ojp.gov/training-and-technical-assistance/tfmc</w:t>
        </w:r>
      </w:hyperlink>
      <w:r w:rsidRPr="00332453">
        <w:rPr>
          <w:rFonts w:cstheme="minorHAnsi"/>
          <w:bCs/>
        </w:rPr>
        <w:t xml:space="preserve"> </w:t>
      </w:r>
    </w:p>
    <w:p w14:paraId="2426B4FE" w14:textId="3801344B" w:rsidR="00BD15B7" w:rsidRPr="00332453" w:rsidRDefault="00BD15B7" w:rsidP="00BD15B7">
      <w:pPr>
        <w:pStyle w:val="ListParagraph"/>
        <w:numPr>
          <w:ilvl w:val="0"/>
          <w:numId w:val="5"/>
        </w:numPr>
        <w:spacing w:after="0" w:line="240" w:lineRule="auto"/>
        <w:rPr>
          <w:rFonts w:cstheme="minorHAnsi"/>
          <w:bCs/>
        </w:rPr>
      </w:pPr>
      <w:hyperlink r:id="rId10" w:history="1">
        <w:r w:rsidRPr="00332453">
          <w:rPr>
            <w:rStyle w:val="Hyperlink"/>
            <w:rFonts w:cstheme="minorHAnsi"/>
            <w:bCs/>
          </w:rPr>
          <w:t>https://www.ojp.gov/training-and-technical-assistance/tfmc/guide-sheets</w:t>
        </w:r>
      </w:hyperlink>
      <w:r w:rsidRPr="00332453">
        <w:rPr>
          <w:rFonts w:cstheme="minorHAnsi"/>
          <w:bCs/>
        </w:rPr>
        <w:t xml:space="preserve"> </w:t>
      </w:r>
    </w:p>
    <w:p w14:paraId="2EEF6FE1" w14:textId="77777777" w:rsidR="002027B5" w:rsidRPr="00332453" w:rsidRDefault="002027B5" w:rsidP="00416BC7">
      <w:pPr>
        <w:spacing w:after="0" w:line="240" w:lineRule="auto"/>
        <w:rPr>
          <w:rFonts w:cstheme="minorHAnsi"/>
          <w:b/>
        </w:rPr>
      </w:pPr>
    </w:p>
    <w:p w14:paraId="4BE42818" w14:textId="67AB3A7B" w:rsidR="00BD15B7" w:rsidRPr="00332453" w:rsidRDefault="00BD15B7" w:rsidP="00416BC7">
      <w:pPr>
        <w:spacing w:after="0" w:line="240" w:lineRule="auto"/>
        <w:rPr>
          <w:rFonts w:cstheme="minorHAnsi"/>
          <w:b/>
        </w:rPr>
      </w:pPr>
      <w:r w:rsidRPr="00332453">
        <w:rPr>
          <w:rFonts w:cstheme="minorHAnsi"/>
          <w:b/>
        </w:rPr>
        <w:t>Resources for Nonprofit Organizations</w:t>
      </w:r>
    </w:p>
    <w:p w14:paraId="414EB3D3" w14:textId="080FE767" w:rsidR="00BD15B7" w:rsidRPr="00332453" w:rsidRDefault="00BD15B7" w:rsidP="00BD15B7">
      <w:pPr>
        <w:pStyle w:val="ListParagraph"/>
        <w:numPr>
          <w:ilvl w:val="0"/>
          <w:numId w:val="4"/>
        </w:numPr>
        <w:spacing w:after="0" w:line="240" w:lineRule="auto"/>
        <w:rPr>
          <w:rFonts w:cstheme="minorHAnsi"/>
        </w:rPr>
      </w:pPr>
      <w:hyperlink r:id="rId11" w:history="1">
        <w:r w:rsidRPr="00332453">
          <w:rPr>
            <w:rStyle w:val="Hyperlink"/>
            <w:rFonts w:cstheme="minorHAnsi"/>
          </w:rPr>
          <w:t>https://www.councilofnonprofits.org/sites/default/files/media/documents/2023/annual-board-tune-up-checklist.pdf</w:t>
        </w:r>
      </w:hyperlink>
    </w:p>
    <w:p w14:paraId="49B57F23" w14:textId="2E47557C" w:rsidR="00BD15B7" w:rsidRPr="00332453" w:rsidRDefault="00BD15B7" w:rsidP="00BD15B7">
      <w:pPr>
        <w:pStyle w:val="ListParagraph"/>
        <w:numPr>
          <w:ilvl w:val="0"/>
          <w:numId w:val="4"/>
        </w:numPr>
        <w:spacing w:after="0" w:line="240" w:lineRule="auto"/>
        <w:rPr>
          <w:rFonts w:cstheme="minorHAnsi"/>
        </w:rPr>
      </w:pPr>
      <w:hyperlink r:id="rId12" w:history="1">
        <w:r w:rsidRPr="00332453">
          <w:rPr>
            <w:rStyle w:val="Hyperlink"/>
            <w:rFonts w:cstheme="minorHAnsi"/>
          </w:rPr>
          <w:t>https://www.councilofnonprofits.org/running-nonprofit/governance-leadership/good-governance-policies-nonprofits</w:t>
        </w:r>
      </w:hyperlink>
    </w:p>
    <w:p w14:paraId="021FD56A" w14:textId="3C4FFA3F" w:rsidR="00BD15B7" w:rsidRPr="00332453" w:rsidRDefault="00BD15B7" w:rsidP="00BD15B7">
      <w:pPr>
        <w:pStyle w:val="ListParagraph"/>
        <w:numPr>
          <w:ilvl w:val="0"/>
          <w:numId w:val="4"/>
        </w:numPr>
        <w:spacing w:after="0" w:line="240" w:lineRule="auto"/>
        <w:rPr>
          <w:rFonts w:cstheme="minorHAnsi"/>
        </w:rPr>
      </w:pPr>
      <w:hyperlink r:id="rId13" w:history="1">
        <w:r w:rsidRPr="00332453">
          <w:rPr>
            <w:rStyle w:val="Hyperlink"/>
            <w:rFonts w:cstheme="minorHAnsi"/>
          </w:rPr>
          <w:t>https://www.fordfoundation.org/work/our-grants/building-institutions-and-networks/organizational-mapping-tool/</w:t>
        </w:r>
      </w:hyperlink>
    </w:p>
    <w:p w14:paraId="49AFAAAF" w14:textId="296C1434" w:rsidR="00BD15B7" w:rsidRPr="00332453" w:rsidRDefault="00BD15B7" w:rsidP="00BD15B7">
      <w:pPr>
        <w:pStyle w:val="ListParagraph"/>
        <w:numPr>
          <w:ilvl w:val="0"/>
          <w:numId w:val="4"/>
        </w:numPr>
        <w:spacing w:after="0" w:line="240" w:lineRule="auto"/>
        <w:rPr>
          <w:rFonts w:cstheme="minorHAnsi"/>
        </w:rPr>
      </w:pPr>
      <w:hyperlink r:id="rId14" w:history="1">
        <w:r w:rsidRPr="00332453">
          <w:rPr>
            <w:rStyle w:val="Hyperlink"/>
            <w:rFonts w:cstheme="minorHAnsi"/>
          </w:rPr>
          <w:t>https://www.providentlawyers.com/the-governance-policies-every-nonprofit-should-have/</w:t>
        </w:r>
      </w:hyperlink>
    </w:p>
    <w:p w14:paraId="6D746AB3" w14:textId="75E1ED12" w:rsidR="00BD15B7" w:rsidRPr="00332453" w:rsidRDefault="00BD15B7" w:rsidP="00BD15B7">
      <w:pPr>
        <w:pStyle w:val="ListParagraph"/>
        <w:numPr>
          <w:ilvl w:val="0"/>
          <w:numId w:val="4"/>
        </w:numPr>
        <w:spacing w:after="0" w:line="240" w:lineRule="auto"/>
        <w:rPr>
          <w:rStyle w:val="Hyperlink"/>
          <w:rFonts w:cstheme="minorHAnsi"/>
          <w:b/>
          <w:color w:val="auto"/>
          <w:u w:val="none"/>
        </w:rPr>
      </w:pPr>
      <w:hyperlink r:id="rId15" w:history="1">
        <w:r w:rsidRPr="00332453">
          <w:rPr>
            <w:rStyle w:val="Hyperlink"/>
            <w:rFonts w:cstheme="minorHAnsi"/>
          </w:rPr>
          <w:t>https://nonprofitoregon.org/nao-nonprofit-resource-library</w:t>
        </w:r>
      </w:hyperlink>
    </w:p>
    <w:p w14:paraId="7750C1D9" w14:textId="7B7CC071" w:rsidR="00621621" w:rsidRPr="00332453" w:rsidRDefault="00621621" w:rsidP="00BD15B7">
      <w:pPr>
        <w:pStyle w:val="ListParagraph"/>
        <w:numPr>
          <w:ilvl w:val="0"/>
          <w:numId w:val="4"/>
        </w:numPr>
        <w:spacing w:after="0" w:line="240" w:lineRule="auto"/>
        <w:rPr>
          <w:rFonts w:cstheme="minorHAnsi"/>
          <w:bCs/>
        </w:rPr>
      </w:pPr>
      <w:hyperlink r:id="rId16" w:history="1">
        <w:r w:rsidRPr="00332453">
          <w:rPr>
            <w:rStyle w:val="Hyperlink"/>
            <w:rFonts w:cstheme="minorHAnsi"/>
            <w:bCs/>
          </w:rPr>
          <w:t>https://nlctb.org/tips/hr-policies-for-nonprofit-organizations/</w:t>
        </w:r>
      </w:hyperlink>
      <w:r w:rsidRPr="00332453">
        <w:rPr>
          <w:rFonts w:cstheme="minorHAnsi"/>
          <w:bCs/>
        </w:rPr>
        <w:t xml:space="preserve"> </w:t>
      </w:r>
    </w:p>
    <w:p w14:paraId="3F93E230" w14:textId="77777777" w:rsidR="00B7597A" w:rsidRPr="00B7597A" w:rsidRDefault="00621621" w:rsidP="00BD15B7">
      <w:pPr>
        <w:pStyle w:val="ListParagraph"/>
        <w:numPr>
          <w:ilvl w:val="0"/>
          <w:numId w:val="4"/>
        </w:numPr>
        <w:spacing w:after="0" w:line="240" w:lineRule="auto"/>
        <w:rPr>
          <w:rStyle w:val="Hyperlink"/>
          <w:rFonts w:cstheme="minorHAnsi"/>
          <w:bCs/>
          <w:color w:val="auto"/>
          <w:u w:val="none"/>
        </w:rPr>
      </w:pPr>
      <w:hyperlink r:id="rId17" w:history="1">
        <w:r w:rsidRPr="00332453">
          <w:rPr>
            <w:rStyle w:val="Hyperlink"/>
            <w:rFonts w:cstheme="minorHAnsi"/>
            <w:bCs/>
          </w:rPr>
          <w:t>https://www.councilofnonprofits.org/running-nonprofit/employment-hr</w:t>
        </w:r>
      </w:hyperlink>
    </w:p>
    <w:p w14:paraId="3E36EF18" w14:textId="5F01E0DB" w:rsidR="009C5DE6" w:rsidRPr="00EB44C8" w:rsidRDefault="00EB44C8" w:rsidP="00BD15B7">
      <w:pPr>
        <w:pStyle w:val="ListParagraph"/>
        <w:numPr>
          <w:ilvl w:val="0"/>
          <w:numId w:val="4"/>
        </w:numPr>
        <w:spacing w:after="0" w:line="240" w:lineRule="auto"/>
        <w:rPr>
          <w:rFonts w:cstheme="minorHAnsi"/>
          <w:bCs/>
        </w:rPr>
      </w:pPr>
      <w:hyperlink r:id="rId18" w:history="1">
        <w:r w:rsidRPr="00EB44C8">
          <w:rPr>
            <w:rStyle w:val="Hyperlink"/>
            <w:rFonts w:cstheme="minorHAnsi"/>
            <w:bCs/>
          </w:rPr>
          <w:t>https://www.doj.state.or.us/charitable-activities/</w:t>
        </w:r>
      </w:hyperlink>
      <w:r w:rsidRPr="00EB44C8">
        <w:rPr>
          <w:rFonts w:cstheme="minorHAnsi"/>
          <w:bCs/>
        </w:rPr>
        <w:t xml:space="preserve"> </w:t>
      </w:r>
      <w:r w:rsidR="00621621" w:rsidRPr="00EB44C8">
        <w:rPr>
          <w:rFonts w:cstheme="minorHAnsi"/>
          <w:bCs/>
        </w:rPr>
        <w:t xml:space="preserve"> </w:t>
      </w:r>
      <w:r w:rsidRPr="00EB44C8">
        <w:rPr>
          <w:rFonts w:cstheme="minorHAnsi"/>
          <w:bCs/>
        </w:rPr>
        <w:t xml:space="preserve">  </w:t>
      </w:r>
    </w:p>
    <w:p w14:paraId="7BEF9C25" w14:textId="2417F96B" w:rsidR="00621621" w:rsidRPr="00EB44C8" w:rsidRDefault="009C5DE6" w:rsidP="00BD15B7">
      <w:pPr>
        <w:pStyle w:val="ListParagraph"/>
        <w:numPr>
          <w:ilvl w:val="0"/>
          <w:numId w:val="4"/>
        </w:numPr>
        <w:spacing w:after="0" w:line="240" w:lineRule="auto"/>
        <w:rPr>
          <w:rFonts w:cstheme="minorHAnsi"/>
          <w:bCs/>
        </w:rPr>
      </w:pPr>
      <w:hyperlink r:id="rId19" w:history="1">
        <w:r w:rsidRPr="00EB44C8">
          <w:rPr>
            <w:rStyle w:val="Hyperlink"/>
          </w:rPr>
          <w:t>https://www.doj.state.or.us/wp-content/uploads/2022/06/guide-nonprofit-board-service.pdf</w:t>
        </w:r>
      </w:hyperlink>
    </w:p>
    <w:p w14:paraId="2ED25AD2" w14:textId="56F2F272" w:rsidR="00BD15B7" w:rsidRPr="00332453" w:rsidRDefault="00BD15B7" w:rsidP="00416BC7">
      <w:pPr>
        <w:spacing w:after="0" w:line="240" w:lineRule="auto"/>
        <w:rPr>
          <w:rFonts w:cstheme="minorHAnsi"/>
          <w:b/>
        </w:rPr>
      </w:pPr>
    </w:p>
    <w:p w14:paraId="414BD62E" w14:textId="1F3B144E" w:rsidR="00BD15B7" w:rsidRPr="00332453" w:rsidRDefault="00BD15B7" w:rsidP="00416BC7">
      <w:pPr>
        <w:spacing w:after="0" w:line="240" w:lineRule="auto"/>
        <w:rPr>
          <w:rFonts w:cstheme="minorHAnsi"/>
          <w:b/>
        </w:rPr>
      </w:pPr>
      <w:r w:rsidRPr="00332453">
        <w:rPr>
          <w:rFonts w:cstheme="minorHAnsi"/>
          <w:b/>
        </w:rPr>
        <w:t>Resources for Government Agencies</w:t>
      </w:r>
    </w:p>
    <w:p w14:paraId="3886B90C" w14:textId="24B0A412" w:rsidR="00543A25" w:rsidRPr="00332453" w:rsidRDefault="00F71BEC" w:rsidP="00543A25">
      <w:pPr>
        <w:pStyle w:val="ListParagraph"/>
        <w:numPr>
          <w:ilvl w:val="0"/>
          <w:numId w:val="6"/>
        </w:numPr>
        <w:spacing w:after="0" w:line="240" w:lineRule="auto"/>
        <w:rPr>
          <w:rFonts w:cstheme="minorHAnsi"/>
          <w:bCs/>
        </w:rPr>
      </w:pPr>
      <w:hyperlink r:id="rId20" w:history="1">
        <w:r w:rsidRPr="00332453">
          <w:rPr>
            <w:rStyle w:val="Hyperlink"/>
            <w:rFonts w:cstheme="minorHAnsi"/>
            <w:bCs/>
          </w:rPr>
          <w:t>https://www.gfoa.org/materials</w:t>
        </w:r>
      </w:hyperlink>
    </w:p>
    <w:p w14:paraId="1E217E80" w14:textId="2642816A" w:rsidR="00F71BEC" w:rsidRPr="00332453" w:rsidRDefault="00F71BEC" w:rsidP="00543A25">
      <w:pPr>
        <w:pStyle w:val="ListParagraph"/>
        <w:numPr>
          <w:ilvl w:val="0"/>
          <w:numId w:val="6"/>
        </w:numPr>
        <w:spacing w:after="0" w:line="240" w:lineRule="auto"/>
        <w:rPr>
          <w:rFonts w:cstheme="minorHAnsi"/>
          <w:bCs/>
        </w:rPr>
      </w:pPr>
      <w:hyperlink r:id="rId21" w:history="1">
        <w:r w:rsidRPr="00332453">
          <w:rPr>
            <w:rStyle w:val="Hyperlink"/>
            <w:rFonts w:cstheme="minorHAnsi"/>
            <w:bCs/>
          </w:rPr>
          <w:t>https://www.gfoa.org/materials/grants-administration</w:t>
        </w:r>
      </w:hyperlink>
      <w:r w:rsidRPr="00332453">
        <w:rPr>
          <w:rFonts w:cstheme="minorHAnsi"/>
          <w:bCs/>
        </w:rPr>
        <w:t xml:space="preserve"> </w:t>
      </w:r>
    </w:p>
    <w:p w14:paraId="70C33F97" w14:textId="77777777" w:rsidR="00BD15B7" w:rsidRPr="00375D5D" w:rsidRDefault="00BD15B7" w:rsidP="00416BC7">
      <w:pPr>
        <w:spacing w:after="0" w:line="240" w:lineRule="auto"/>
        <w:rPr>
          <w:rFonts w:cstheme="minorHAnsi"/>
          <w:b/>
          <w:sz w:val="24"/>
          <w:szCs w:val="24"/>
        </w:rPr>
      </w:pPr>
    </w:p>
    <w:sectPr w:rsidR="00BD15B7" w:rsidRPr="00375D5D" w:rsidSect="003F4C8E">
      <w:headerReference w:type="default" r:id="rId22"/>
      <w:footerReference w:type="default" r:id="rId23"/>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AEAF7" w14:textId="77777777" w:rsidR="00426096" w:rsidRDefault="00426096" w:rsidP="0096405B">
      <w:pPr>
        <w:spacing w:after="0" w:line="240" w:lineRule="auto"/>
      </w:pPr>
      <w:r>
        <w:separator/>
      </w:r>
    </w:p>
  </w:endnote>
  <w:endnote w:type="continuationSeparator" w:id="0">
    <w:p w14:paraId="566B904C" w14:textId="77777777" w:rsidR="00426096" w:rsidRDefault="00426096" w:rsidP="0096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602653"/>
      <w:docPartObj>
        <w:docPartGallery w:val="Page Numbers (Bottom of Page)"/>
        <w:docPartUnique/>
      </w:docPartObj>
    </w:sdtPr>
    <w:sdtEndPr>
      <w:rPr>
        <w:noProof/>
      </w:rPr>
    </w:sdtEndPr>
    <w:sdtContent>
      <w:p w14:paraId="0D9F5D1E" w14:textId="77777777" w:rsidR="00510C00" w:rsidRDefault="00510C00">
        <w:pPr>
          <w:pStyle w:val="Footer"/>
          <w:jc w:val="right"/>
        </w:pPr>
        <w:r>
          <w:fldChar w:fldCharType="begin"/>
        </w:r>
        <w:r>
          <w:instrText xml:space="preserve"> PAGE   \* MERGEFORMAT </w:instrText>
        </w:r>
        <w:r>
          <w:fldChar w:fldCharType="separate"/>
        </w:r>
        <w:r w:rsidR="00462F49">
          <w:rPr>
            <w:noProof/>
          </w:rPr>
          <w:t>1</w:t>
        </w:r>
        <w:r>
          <w:rPr>
            <w:noProof/>
          </w:rPr>
          <w:fldChar w:fldCharType="end"/>
        </w:r>
      </w:p>
    </w:sdtContent>
  </w:sdt>
  <w:p w14:paraId="35C3FC6D" w14:textId="1F21C8AD" w:rsidR="00510C00" w:rsidRDefault="009A4D74">
    <w:pPr>
      <w:pStyle w:val="Footer"/>
    </w:pPr>
    <w:r>
      <w:t>Updated August 12,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9B085" w14:textId="77777777" w:rsidR="00426096" w:rsidRDefault="00426096" w:rsidP="0096405B">
      <w:pPr>
        <w:spacing w:after="0" w:line="240" w:lineRule="auto"/>
      </w:pPr>
      <w:r>
        <w:separator/>
      </w:r>
    </w:p>
  </w:footnote>
  <w:footnote w:type="continuationSeparator" w:id="0">
    <w:p w14:paraId="1F03013D" w14:textId="77777777" w:rsidR="00426096" w:rsidRDefault="00426096" w:rsidP="0096405B">
      <w:pPr>
        <w:spacing w:after="0" w:line="240" w:lineRule="auto"/>
      </w:pPr>
      <w:r>
        <w:continuationSeparator/>
      </w:r>
    </w:p>
  </w:footnote>
  <w:footnote w:id="1">
    <w:p w14:paraId="5D932B6E" w14:textId="77777777" w:rsidR="009A4D74" w:rsidRPr="001F79F8" w:rsidRDefault="009A4D74">
      <w:pPr>
        <w:pStyle w:val="FootnoteText"/>
      </w:pPr>
      <w:r w:rsidRPr="001F79F8">
        <w:rPr>
          <w:rStyle w:val="FootnoteReference"/>
        </w:rPr>
        <w:footnoteRef/>
      </w:r>
      <w:r w:rsidRPr="001F79F8">
        <w:t xml:space="preserve"> </w:t>
      </w:r>
      <w:hyperlink r:id="rId1" w:history="1">
        <w:r w:rsidRPr="001F79F8">
          <w:rPr>
            <w:rStyle w:val="Hyperlink"/>
            <w:rFonts w:cstheme="minorHAnsi"/>
          </w:rPr>
          <w:t>https://www.councilofnonprofits.org/everyday-advocacy/taking-501h-election</w:t>
        </w:r>
      </w:hyperlink>
    </w:p>
  </w:footnote>
  <w:footnote w:id="2">
    <w:p w14:paraId="68047504" w14:textId="77777777" w:rsidR="009A4D74" w:rsidRDefault="009A4D74" w:rsidP="009A4D74">
      <w:pPr>
        <w:pStyle w:val="FootnoteText"/>
      </w:pPr>
      <w:r>
        <w:rPr>
          <w:rStyle w:val="FootnoteReference"/>
        </w:rPr>
        <w:footnoteRef/>
      </w:r>
      <w:r>
        <w:t xml:space="preserve"> </w:t>
      </w:r>
      <w:hyperlink r:id="rId2" w:history="1">
        <w:r w:rsidRPr="00CB56D4">
          <w:rPr>
            <w:rStyle w:val="Hyperlink"/>
          </w:rPr>
          <w:t>https://www.gfoa.org/materi</w:t>
        </w:r>
        <w:r w:rsidRPr="00CB56D4">
          <w:rPr>
            <w:rStyle w:val="Hyperlink"/>
          </w:rPr>
          <w:t>a</w:t>
        </w:r>
        <w:r w:rsidRPr="00CB56D4">
          <w:rPr>
            <w:rStyle w:val="Hyperlink"/>
          </w:rPr>
          <w:t>ls/grants-administration</w:t>
        </w:r>
      </w:hyperlink>
      <w:r>
        <w:t xml:space="preserve"> </w:t>
      </w:r>
    </w:p>
  </w:footnote>
  <w:footnote w:id="3">
    <w:p w14:paraId="6DD4C37E" w14:textId="77777777" w:rsidR="005B1867" w:rsidRPr="001F79F8" w:rsidRDefault="005B1867">
      <w:pPr>
        <w:pStyle w:val="FootnoteText"/>
      </w:pPr>
      <w:r w:rsidRPr="001F79F8">
        <w:rPr>
          <w:rStyle w:val="FootnoteReference"/>
        </w:rPr>
        <w:footnoteRef/>
      </w:r>
      <w:r w:rsidRPr="001F79F8">
        <w:t xml:space="preserve"> </w:t>
      </w:r>
      <w:r w:rsidRPr="001F79F8">
        <w:rPr>
          <w:rFonts w:cstheme="minorHAnsi"/>
        </w:rPr>
        <w:t>Nonprofit organizations see IRS Form 990, Part VI, Section B, Line 12</w:t>
      </w:r>
    </w:p>
  </w:footnote>
  <w:footnote w:id="4">
    <w:p w14:paraId="242ABA54" w14:textId="77777777" w:rsidR="005B1867" w:rsidRPr="001F79F8" w:rsidRDefault="005B1867">
      <w:pPr>
        <w:pStyle w:val="FootnoteText"/>
      </w:pPr>
      <w:r w:rsidRPr="001F79F8">
        <w:rPr>
          <w:rStyle w:val="FootnoteReference"/>
        </w:rPr>
        <w:footnoteRef/>
      </w:r>
      <w:r w:rsidRPr="001F79F8">
        <w:t xml:space="preserve"> </w:t>
      </w:r>
      <w:r w:rsidRPr="001F79F8">
        <w:rPr>
          <w:rFonts w:cstheme="minorHAnsi"/>
        </w:rPr>
        <w:t>Nonprofit organizations see IRS Form 990, Section B, line 13</w:t>
      </w:r>
    </w:p>
  </w:footnote>
  <w:footnote w:id="5">
    <w:p w14:paraId="1993E930" w14:textId="77777777" w:rsidR="005B1867" w:rsidRDefault="005B1867">
      <w:pPr>
        <w:pStyle w:val="FootnoteText"/>
      </w:pPr>
      <w:r w:rsidRPr="001F79F8">
        <w:rPr>
          <w:rStyle w:val="FootnoteReference"/>
        </w:rPr>
        <w:footnoteRef/>
      </w:r>
      <w:r w:rsidRPr="001F79F8">
        <w:t xml:space="preserve"> </w:t>
      </w:r>
      <w:r w:rsidRPr="001F79F8">
        <w:rPr>
          <w:rFonts w:cstheme="minorHAnsi"/>
        </w:rPr>
        <w:t>Nonprofit organizations see IRS Form 990, Section B, line 14</w:t>
      </w:r>
    </w:p>
  </w:footnote>
  <w:footnote w:id="6">
    <w:p w14:paraId="27D2A7D5" w14:textId="77777777" w:rsidR="005B1867" w:rsidRPr="001F79F8" w:rsidRDefault="005B1867">
      <w:pPr>
        <w:pStyle w:val="FootnoteText"/>
      </w:pPr>
      <w:r>
        <w:rPr>
          <w:rStyle w:val="FootnoteReference"/>
        </w:rPr>
        <w:footnoteRef/>
      </w:r>
      <w:r>
        <w:t xml:space="preserve"> </w:t>
      </w:r>
      <w:r w:rsidRPr="001F79F8">
        <w:t>Nonprofit organizations see IRS Form 990, Schedule M</w:t>
      </w:r>
    </w:p>
  </w:footnote>
  <w:footnote w:id="7">
    <w:p w14:paraId="5843EF3D" w14:textId="4A44836A" w:rsidR="005B1867" w:rsidRDefault="005B1867" w:rsidP="00202177">
      <w:pPr>
        <w:pStyle w:val="FootnoteText"/>
      </w:pPr>
      <w:r w:rsidRPr="00375D5D">
        <w:rPr>
          <w:rStyle w:val="FootnoteReference"/>
        </w:rPr>
        <w:footnoteRef/>
      </w:r>
      <w:r w:rsidRPr="00375D5D">
        <w:t xml:space="preserve"> </w:t>
      </w:r>
      <w:r w:rsidRPr="00962084">
        <w:rPr>
          <w:i/>
          <w:iCs/>
        </w:rPr>
        <w:t>Capitalized e</w:t>
      </w:r>
      <w:r w:rsidRPr="00962084">
        <w:rPr>
          <w:rStyle w:val="Emphasis"/>
          <w:rFonts w:cstheme="minorHAnsi"/>
          <w:i w:val="0"/>
          <w:iCs w:val="0"/>
          <w:color w:val="000000"/>
        </w:rPr>
        <w:t>q</w:t>
      </w:r>
      <w:r w:rsidRPr="00375D5D">
        <w:rPr>
          <w:rStyle w:val="Emphasis"/>
          <w:rFonts w:cstheme="minorHAnsi"/>
          <w:color w:val="000000"/>
        </w:rPr>
        <w:t>uipment</w:t>
      </w:r>
      <w:r w:rsidRPr="00375D5D">
        <w:rPr>
          <w:rFonts w:cstheme="minorHAnsi"/>
          <w:color w:val="000000"/>
        </w:rPr>
        <w:t xml:space="preserve"> means tangible personal property (including information technology systems) having a useful life of more than one year and a per-unit acquisition cost of $5,000 or greater (or your </w:t>
      </w:r>
      <w:r>
        <w:rPr>
          <w:rFonts w:cstheme="minorHAnsi"/>
          <w:color w:val="000000"/>
        </w:rPr>
        <w:t>applicant</w:t>
      </w:r>
      <w:r w:rsidRPr="00375D5D">
        <w:rPr>
          <w:rFonts w:cstheme="minorHAnsi"/>
          <w:color w:val="000000"/>
        </w:rPr>
        <w:t xml:space="preserve">’s capitalization policy, if it is less than $5,000). If </w:t>
      </w:r>
      <w:r>
        <w:rPr>
          <w:rFonts w:cstheme="minorHAnsi"/>
          <w:color w:val="000000"/>
        </w:rPr>
        <w:t>the applicant</w:t>
      </w:r>
      <w:r w:rsidRPr="00375D5D">
        <w:rPr>
          <w:rFonts w:cstheme="minorHAnsi"/>
          <w:color w:val="000000"/>
        </w:rPr>
        <w:t xml:space="preserve"> does not have a capitalization policy in place</w:t>
      </w:r>
      <w:r>
        <w:rPr>
          <w:rFonts w:cstheme="minorHAnsi"/>
          <w:color w:val="000000"/>
        </w:rPr>
        <w:t>, then</w:t>
      </w:r>
      <w:r w:rsidRPr="00375D5D">
        <w:rPr>
          <w:rFonts w:cstheme="minorHAnsi"/>
          <w:color w:val="000000"/>
        </w:rPr>
        <w:t xml:space="preserve"> use the Federal policy amount of $5,000.</w:t>
      </w:r>
      <w:r w:rsidRPr="00375D5D">
        <w:rPr>
          <w:rFonts w:cstheme="minorHAnsi"/>
          <w:b/>
          <w:color w:val="000000"/>
        </w:rPr>
        <w:t> </w:t>
      </w:r>
    </w:p>
  </w:footnote>
  <w:footnote w:id="8">
    <w:p w14:paraId="6F7ACD75" w14:textId="09D681AE" w:rsidR="005B1867" w:rsidRDefault="005B1867">
      <w:pPr>
        <w:pStyle w:val="FootnoteText"/>
      </w:pPr>
      <w:r>
        <w:rPr>
          <w:rStyle w:val="FootnoteReference"/>
        </w:rPr>
        <w:footnoteRef/>
      </w:r>
      <w:r>
        <w:t xml:space="preserve"> </w:t>
      </w:r>
      <w:hyperlink r:id="rId3" w:history="1">
        <w:r w:rsidRPr="00CB56D4">
          <w:rPr>
            <w:rStyle w:val="Hyperlink"/>
          </w:rPr>
          <w:t>https://www.oregon.gov/das/Financial/Acctng/Documents/15.60.10.pdf</w:t>
        </w:r>
      </w:hyperlink>
      <w:r>
        <w:t xml:space="preserve"> </w:t>
      </w:r>
    </w:p>
  </w:footnote>
  <w:footnote w:id="9">
    <w:p w14:paraId="359EC6DF" w14:textId="6B3CF46A" w:rsidR="005B1867" w:rsidRDefault="005B1867">
      <w:pPr>
        <w:pStyle w:val="FootnoteText"/>
      </w:pPr>
      <w:r>
        <w:rPr>
          <w:rStyle w:val="FootnoteReference"/>
        </w:rPr>
        <w:footnoteRef/>
      </w:r>
      <w:r>
        <w:t xml:space="preserve"> 2 CFR </w:t>
      </w:r>
      <w:r>
        <w:rPr>
          <w:rFonts w:cstheme="minorHAnsi"/>
        </w:rPr>
        <w:t>§</w:t>
      </w:r>
      <w:r>
        <w:t xml:space="preserve">200.318 – 2 CFR </w:t>
      </w:r>
      <w:r>
        <w:rPr>
          <w:rFonts w:cstheme="minorHAnsi"/>
        </w:rPr>
        <w:t>§</w:t>
      </w:r>
      <w:r>
        <w:t xml:space="preserve">200.324, and 2 CFR </w:t>
      </w:r>
      <w:r>
        <w:rPr>
          <w:rFonts w:cstheme="minorHAnsi"/>
        </w:rPr>
        <w:t>§200.</w:t>
      </w:r>
      <w:r>
        <w:t>474</w:t>
      </w:r>
    </w:p>
  </w:footnote>
  <w:footnote w:id="10">
    <w:p w14:paraId="58C8E505" w14:textId="1F7CB3D7" w:rsidR="005B1867" w:rsidRDefault="005B1867">
      <w:pPr>
        <w:pStyle w:val="FootnoteText"/>
      </w:pPr>
      <w:r>
        <w:rPr>
          <w:rStyle w:val="FootnoteReference"/>
        </w:rPr>
        <w:footnoteRef/>
      </w:r>
      <w:r>
        <w:t xml:space="preserve"> </w:t>
      </w:r>
      <w:hyperlink r:id="rId4" w:history="1">
        <w:r w:rsidRPr="00CB56D4">
          <w:rPr>
            <w:rStyle w:val="Hyperlink"/>
          </w:rPr>
          <w:t>https://nonprofitoregon.org/pp/leadership</w:t>
        </w:r>
      </w:hyperlink>
      <w:r>
        <w:t xml:space="preserve">; </w:t>
      </w:r>
      <w:hyperlink r:id="rId5" w:history="1">
        <w:r w:rsidRPr="00CB56D4">
          <w:rPr>
            <w:rStyle w:val="Hyperlink"/>
          </w:rPr>
          <w:t>https://nonprofitoregon.org/disaster-resources-for-nonprofits</w:t>
        </w:r>
      </w:hyperlink>
      <w:r>
        <w:t xml:space="preserve">  </w:t>
      </w:r>
    </w:p>
  </w:footnote>
  <w:footnote w:id="11">
    <w:p w14:paraId="58261E65" w14:textId="281692D8" w:rsidR="005B1867" w:rsidRPr="00621621" w:rsidRDefault="005B1867">
      <w:pPr>
        <w:pStyle w:val="FootnoteText"/>
        <w:rPr>
          <w:b/>
          <w:bCs/>
        </w:rPr>
      </w:pPr>
      <w:r>
        <w:rPr>
          <w:rStyle w:val="FootnoteReference"/>
        </w:rPr>
        <w:footnoteRef/>
      </w:r>
      <w:r>
        <w:t xml:space="preserve"> </w:t>
      </w:r>
      <w:hyperlink r:id="rId6" w:history="1">
        <w:r w:rsidRPr="003F66EE">
          <w:rPr>
            <w:rStyle w:val="Hyperlink"/>
          </w:rPr>
          <w:t>https://www.shrm.org/resourcesandtools/tools-and-samples/how-to-guides/pages/developemployeehandbook.aspx</w:t>
        </w:r>
      </w:hyperlink>
      <w:r w:rsidRPr="003F66EE">
        <w:t xml:space="preserve">; </w:t>
      </w:r>
      <w:r>
        <w:t xml:space="preserve">    </w:t>
      </w:r>
      <w:hyperlink r:id="rId7" w:history="1">
        <w:r w:rsidRPr="00A0167C">
          <w:rPr>
            <w:rStyle w:val="Hyperlink"/>
          </w:rPr>
          <w:t>https://nonprofitoregon.org/sites/default/files/uploads/file/Tip%20Sheet%20-%20NAO%20-%20Nov.pdf</w:t>
        </w:r>
      </w:hyperlink>
      <w:r w:rsidRPr="003F66EE">
        <w:t xml:space="preserve">; </w:t>
      </w:r>
      <w:hyperlink r:id="rId8" w:history="1">
        <w:r w:rsidRPr="003F66EE">
          <w:rPr>
            <w:rStyle w:val="Hyperlink"/>
          </w:rPr>
          <w:t>https://www.forbes.com/advisor/business/employee-handbook/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F3A9" w14:textId="5452A0ED" w:rsidR="0096405B" w:rsidRPr="001543A4" w:rsidRDefault="00EE40EB" w:rsidP="00EE40EB">
    <w:pPr>
      <w:pStyle w:val="Header"/>
      <w:pBdr>
        <w:bottom w:val="single" w:sz="4" w:space="1" w:color="auto"/>
      </w:pBdr>
      <w:rPr>
        <w:rFonts w:cstheme="minorHAnsi"/>
        <w:sz w:val="24"/>
        <w:szCs w:val="24"/>
      </w:rPr>
    </w:pPr>
    <w:r>
      <w:rPr>
        <w:rFonts w:cstheme="minorHAnsi"/>
        <w:b/>
        <w:sz w:val="24"/>
        <w:szCs w:val="24"/>
      </w:rPr>
      <w:t>Administrative Self-Assessment for Applicants of ODOJ CVSSD Grant Funding</w:t>
    </w:r>
  </w:p>
  <w:p w14:paraId="695B7E6C" w14:textId="77777777" w:rsidR="0096405B" w:rsidRDefault="00964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B1D"/>
    <w:multiLevelType w:val="hybridMultilevel"/>
    <w:tmpl w:val="7F848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A169B"/>
    <w:multiLevelType w:val="hybridMultilevel"/>
    <w:tmpl w:val="A0428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032C5"/>
    <w:multiLevelType w:val="hybridMultilevel"/>
    <w:tmpl w:val="9C004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F8367A"/>
    <w:multiLevelType w:val="hybridMultilevel"/>
    <w:tmpl w:val="45B6E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D53420"/>
    <w:multiLevelType w:val="hybridMultilevel"/>
    <w:tmpl w:val="4E5EEC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E038E"/>
    <w:multiLevelType w:val="hybridMultilevel"/>
    <w:tmpl w:val="0082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901B7"/>
    <w:multiLevelType w:val="hybridMultilevel"/>
    <w:tmpl w:val="DDACD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F5D6E"/>
    <w:multiLevelType w:val="hybridMultilevel"/>
    <w:tmpl w:val="0E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455EB"/>
    <w:multiLevelType w:val="hybridMultilevel"/>
    <w:tmpl w:val="E5FEF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C601D"/>
    <w:multiLevelType w:val="hybridMultilevel"/>
    <w:tmpl w:val="F5765E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716398"/>
    <w:multiLevelType w:val="hybridMultilevel"/>
    <w:tmpl w:val="96220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588930">
    <w:abstractNumId w:val="3"/>
  </w:num>
  <w:num w:numId="2" w16cid:durableId="2050445538">
    <w:abstractNumId w:val="2"/>
  </w:num>
  <w:num w:numId="3" w16cid:durableId="1698851103">
    <w:abstractNumId w:val="1"/>
  </w:num>
  <w:num w:numId="4" w16cid:durableId="235752949">
    <w:abstractNumId w:val="9"/>
  </w:num>
  <w:num w:numId="5" w16cid:durableId="585194657">
    <w:abstractNumId w:val="7"/>
  </w:num>
  <w:num w:numId="6" w16cid:durableId="38751662">
    <w:abstractNumId w:val="5"/>
  </w:num>
  <w:num w:numId="7" w16cid:durableId="963468320">
    <w:abstractNumId w:val="0"/>
  </w:num>
  <w:num w:numId="8" w16cid:durableId="522086878">
    <w:abstractNumId w:val="6"/>
  </w:num>
  <w:num w:numId="9" w16cid:durableId="552470883">
    <w:abstractNumId w:val="8"/>
  </w:num>
  <w:num w:numId="10" w16cid:durableId="1015300678">
    <w:abstractNumId w:val="4"/>
  </w:num>
  <w:num w:numId="11" w16cid:durableId="341665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pFA+rtnYOvPOGHPg0XU9DdyVDciDpucD4qXLPAFCf3MYFZNbrggH1Px+w7doWkn2D03atbdIaHNjXSLDmFs2w==" w:salt="sHIFKeBglJuxVU/FoapO5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67"/>
    <w:rsid w:val="0000107C"/>
    <w:rsid w:val="00003767"/>
    <w:rsid w:val="00012071"/>
    <w:rsid w:val="00017DB0"/>
    <w:rsid w:val="000258BF"/>
    <w:rsid w:val="00045FFB"/>
    <w:rsid w:val="00047AAC"/>
    <w:rsid w:val="00056185"/>
    <w:rsid w:val="000671E7"/>
    <w:rsid w:val="00071D9A"/>
    <w:rsid w:val="00072B86"/>
    <w:rsid w:val="00075CBA"/>
    <w:rsid w:val="00084156"/>
    <w:rsid w:val="000946C8"/>
    <w:rsid w:val="000A0E85"/>
    <w:rsid w:val="000A217F"/>
    <w:rsid w:val="000A6508"/>
    <w:rsid w:val="000A7D4A"/>
    <w:rsid w:val="000B0491"/>
    <w:rsid w:val="000B6393"/>
    <w:rsid w:val="000B6E0C"/>
    <w:rsid w:val="000B7E16"/>
    <w:rsid w:val="000B7FBA"/>
    <w:rsid w:val="000F58CC"/>
    <w:rsid w:val="00100CDA"/>
    <w:rsid w:val="00103AC7"/>
    <w:rsid w:val="00103EC2"/>
    <w:rsid w:val="00104C8B"/>
    <w:rsid w:val="00113FB8"/>
    <w:rsid w:val="0012074E"/>
    <w:rsid w:val="00152B8B"/>
    <w:rsid w:val="001543A4"/>
    <w:rsid w:val="001758FE"/>
    <w:rsid w:val="001A3B0C"/>
    <w:rsid w:val="001B0529"/>
    <w:rsid w:val="001B108C"/>
    <w:rsid w:val="001B2E6C"/>
    <w:rsid w:val="001B3CBE"/>
    <w:rsid w:val="001B614D"/>
    <w:rsid w:val="001C7A23"/>
    <w:rsid w:val="001D0128"/>
    <w:rsid w:val="001D041D"/>
    <w:rsid w:val="001D1628"/>
    <w:rsid w:val="001E727A"/>
    <w:rsid w:val="001E7C32"/>
    <w:rsid w:val="001F1EAC"/>
    <w:rsid w:val="001F5341"/>
    <w:rsid w:val="001F79F8"/>
    <w:rsid w:val="00202177"/>
    <w:rsid w:val="002027B5"/>
    <w:rsid w:val="0021051E"/>
    <w:rsid w:val="00213D8A"/>
    <w:rsid w:val="00215E47"/>
    <w:rsid w:val="00226F03"/>
    <w:rsid w:val="00231505"/>
    <w:rsid w:val="0025598A"/>
    <w:rsid w:val="002D53B2"/>
    <w:rsid w:val="002E1EC1"/>
    <w:rsid w:val="002F2819"/>
    <w:rsid w:val="002F528A"/>
    <w:rsid w:val="002F789A"/>
    <w:rsid w:val="0031438C"/>
    <w:rsid w:val="00332453"/>
    <w:rsid w:val="00345331"/>
    <w:rsid w:val="00346A30"/>
    <w:rsid w:val="003643EB"/>
    <w:rsid w:val="00375D5D"/>
    <w:rsid w:val="003B6C48"/>
    <w:rsid w:val="003C0E37"/>
    <w:rsid w:val="003C3A11"/>
    <w:rsid w:val="003D6853"/>
    <w:rsid w:val="003E67D4"/>
    <w:rsid w:val="003F4C8E"/>
    <w:rsid w:val="003F66EE"/>
    <w:rsid w:val="00414A42"/>
    <w:rsid w:val="00416BC7"/>
    <w:rsid w:val="00422DE8"/>
    <w:rsid w:val="00426096"/>
    <w:rsid w:val="00432E6F"/>
    <w:rsid w:val="004459FC"/>
    <w:rsid w:val="00447581"/>
    <w:rsid w:val="00455B36"/>
    <w:rsid w:val="00457153"/>
    <w:rsid w:val="00462CFF"/>
    <w:rsid w:val="00462F49"/>
    <w:rsid w:val="00473444"/>
    <w:rsid w:val="00496533"/>
    <w:rsid w:val="004A64B2"/>
    <w:rsid w:val="004A7A37"/>
    <w:rsid w:val="004C6AAC"/>
    <w:rsid w:val="004C7ADB"/>
    <w:rsid w:val="004D2D0D"/>
    <w:rsid w:val="004E0FFD"/>
    <w:rsid w:val="004F43C4"/>
    <w:rsid w:val="00510C00"/>
    <w:rsid w:val="00515AF3"/>
    <w:rsid w:val="0052117A"/>
    <w:rsid w:val="00527D9A"/>
    <w:rsid w:val="0053382C"/>
    <w:rsid w:val="005438F1"/>
    <w:rsid w:val="00543A25"/>
    <w:rsid w:val="00544B0A"/>
    <w:rsid w:val="00555D2E"/>
    <w:rsid w:val="00567BEF"/>
    <w:rsid w:val="00572217"/>
    <w:rsid w:val="00577182"/>
    <w:rsid w:val="005952BC"/>
    <w:rsid w:val="005B1867"/>
    <w:rsid w:val="005B3E60"/>
    <w:rsid w:val="005C5CA5"/>
    <w:rsid w:val="005C61C6"/>
    <w:rsid w:val="005C7B79"/>
    <w:rsid w:val="005E1693"/>
    <w:rsid w:val="005F1D74"/>
    <w:rsid w:val="005F64BD"/>
    <w:rsid w:val="00621621"/>
    <w:rsid w:val="00633E2E"/>
    <w:rsid w:val="00664266"/>
    <w:rsid w:val="006648B5"/>
    <w:rsid w:val="00666921"/>
    <w:rsid w:val="00667565"/>
    <w:rsid w:val="00676315"/>
    <w:rsid w:val="006900C8"/>
    <w:rsid w:val="006A5770"/>
    <w:rsid w:val="006B26CF"/>
    <w:rsid w:val="006D7B74"/>
    <w:rsid w:val="006E3C66"/>
    <w:rsid w:val="006E4FDE"/>
    <w:rsid w:val="007005DE"/>
    <w:rsid w:val="00701599"/>
    <w:rsid w:val="0071207E"/>
    <w:rsid w:val="00717896"/>
    <w:rsid w:val="00723244"/>
    <w:rsid w:val="00747486"/>
    <w:rsid w:val="00750462"/>
    <w:rsid w:val="00762B56"/>
    <w:rsid w:val="00767159"/>
    <w:rsid w:val="00770270"/>
    <w:rsid w:val="0079179A"/>
    <w:rsid w:val="00794169"/>
    <w:rsid w:val="00794295"/>
    <w:rsid w:val="007B3190"/>
    <w:rsid w:val="007D4BB6"/>
    <w:rsid w:val="008059B6"/>
    <w:rsid w:val="00822F51"/>
    <w:rsid w:val="008354D3"/>
    <w:rsid w:val="00840B0B"/>
    <w:rsid w:val="008456CB"/>
    <w:rsid w:val="008646C4"/>
    <w:rsid w:val="00870800"/>
    <w:rsid w:val="008774AB"/>
    <w:rsid w:val="008868FC"/>
    <w:rsid w:val="00890E4A"/>
    <w:rsid w:val="008C3F14"/>
    <w:rsid w:val="008D4BA5"/>
    <w:rsid w:val="008F1819"/>
    <w:rsid w:val="008F38FE"/>
    <w:rsid w:val="008F4D9C"/>
    <w:rsid w:val="008F50E4"/>
    <w:rsid w:val="009059FE"/>
    <w:rsid w:val="0092653C"/>
    <w:rsid w:val="00943585"/>
    <w:rsid w:val="00950566"/>
    <w:rsid w:val="00954C09"/>
    <w:rsid w:val="00962084"/>
    <w:rsid w:val="0096405B"/>
    <w:rsid w:val="00966347"/>
    <w:rsid w:val="00991054"/>
    <w:rsid w:val="00995C1D"/>
    <w:rsid w:val="009A4D74"/>
    <w:rsid w:val="009A4E06"/>
    <w:rsid w:val="009A799E"/>
    <w:rsid w:val="009C5DE6"/>
    <w:rsid w:val="009C68C9"/>
    <w:rsid w:val="009D437D"/>
    <w:rsid w:val="009F3254"/>
    <w:rsid w:val="009F32DD"/>
    <w:rsid w:val="00A04D0C"/>
    <w:rsid w:val="00A06673"/>
    <w:rsid w:val="00A27B35"/>
    <w:rsid w:val="00A44376"/>
    <w:rsid w:val="00A54785"/>
    <w:rsid w:val="00A57212"/>
    <w:rsid w:val="00A8052E"/>
    <w:rsid w:val="00A83C80"/>
    <w:rsid w:val="00A8676F"/>
    <w:rsid w:val="00A921F0"/>
    <w:rsid w:val="00A94236"/>
    <w:rsid w:val="00AA1FDD"/>
    <w:rsid w:val="00AC720F"/>
    <w:rsid w:val="00AC7D48"/>
    <w:rsid w:val="00AD6168"/>
    <w:rsid w:val="00AE6462"/>
    <w:rsid w:val="00B11581"/>
    <w:rsid w:val="00B160DB"/>
    <w:rsid w:val="00B230CF"/>
    <w:rsid w:val="00B31163"/>
    <w:rsid w:val="00B33B67"/>
    <w:rsid w:val="00B34A2F"/>
    <w:rsid w:val="00B36704"/>
    <w:rsid w:val="00B4131E"/>
    <w:rsid w:val="00B42A15"/>
    <w:rsid w:val="00B42F0C"/>
    <w:rsid w:val="00B4630F"/>
    <w:rsid w:val="00B50F6B"/>
    <w:rsid w:val="00B6319E"/>
    <w:rsid w:val="00B73A10"/>
    <w:rsid w:val="00B7597A"/>
    <w:rsid w:val="00B76F0D"/>
    <w:rsid w:val="00B84DA1"/>
    <w:rsid w:val="00B8725E"/>
    <w:rsid w:val="00B92438"/>
    <w:rsid w:val="00BB0111"/>
    <w:rsid w:val="00BB2C54"/>
    <w:rsid w:val="00BB651C"/>
    <w:rsid w:val="00BB7829"/>
    <w:rsid w:val="00BD15B7"/>
    <w:rsid w:val="00BF13CD"/>
    <w:rsid w:val="00BF30C6"/>
    <w:rsid w:val="00BF401B"/>
    <w:rsid w:val="00C0419A"/>
    <w:rsid w:val="00C23B82"/>
    <w:rsid w:val="00C345EE"/>
    <w:rsid w:val="00C47156"/>
    <w:rsid w:val="00C6127C"/>
    <w:rsid w:val="00C75F2B"/>
    <w:rsid w:val="00C76AA7"/>
    <w:rsid w:val="00C8437F"/>
    <w:rsid w:val="00C861BA"/>
    <w:rsid w:val="00C9141F"/>
    <w:rsid w:val="00CA1921"/>
    <w:rsid w:val="00CA29DF"/>
    <w:rsid w:val="00CA7247"/>
    <w:rsid w:val="00CA78E4"/>
    <w:rsid w:val="00CB0F0A"/>
    <w:rsid w:val="00CB60A4"/>
    <w:rsid w:val="00CC15E2"/>
    <w:rsid w:val="00CC7022"/>
    <w:rsid w:val="00CF053A"/>
    <w:rsid w:val="00CF1AF2"/>
    <w:rsid w:val="00D2043E"/>
    <w:rsid w:val="00D24AAB"/>
    <w:rsid w:val="00D24F7D"/>
    <w:rsid w:val="00D33651"/>
    <w:rsid w:val="00D5406F"/>
    <w:rsid w:val="00D87209"/>
    <w:rsid w:val="00DA2DFF"/>
    <w:rsid w:val="00DB4A7E"/>
    <w:rsid w:val="00DB6553"/>
    <w:rsid w:val="00DC780C"/>
    <w:rsid w:val="00DD3385"/>
    <w:rsid w:val="00DE4DE5"/>
    <w:rsid w:val="00DE7352"/>
    <w:rsid w:val="00DF4375"/>
    <w:rsid w:val="00E01E78"/>
    <w:rsid w:val="00E065A8"/>
    <w:rsid w:val="00E11A8A"/>
    <w:rsid w:val="00E21C88"/>
    <w:rsid w:val="00E3159B"/>
    <w:rsid w:val="00E333FC"/>
    <w:rsid w:val="00E344F0"/>
    <w:rsid w:val="00E50420"/>
    <w:rsid w:val="00E65535"/>
    <w:rsid w:val="00E71CC9"/>
    <w:rsid w:val="00E81245"/>
    <w:rsid w:val="00E81E4E"/>
    <w:rsid w:val="00E82F4A"/>
    <w:rsid w:val="00E859C6"/>
    <w:rsid w:val="00E92536"/>
    <w:rsid w:val="00EB2DB9"/>
    <w:rsid w:val="00EB44C8"/>
    <w:rsid w:val="00EC218B"/>
    <w:rsid w:val="00EE2E44"/>
    <w:rsid w:val="00EE40EB"/>
    <w:rsid w:val="00F00341"/>
    <w:rsid w:val="00F111FA"/>
    <w:rsid w:val="00F25DC9"/>
    <w:rsid w:val="00F43306"/>
    <w:rsid w:val="00F469BE"/>
    <w:rsid w:val="00F71BEC"/>
    <w:rsid w:val="00F857A1"/>
    <w:rsid w:val="00FB3F8B"/>
    <w:rsid w:val="00FB7C21"/>
    <w:rsid w:val="00FC3663"/>
    <w:rsid w:val="00FC7A24"/>
    <w:rsid w:val="00FD279B"/>
    <w:rsid w:val="00FD615C"/>
    <w:rsid w:val="00FE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96D1E"/>
  <w15:docId w15:val="{7B48747F-50A6-405A-9779-7328EF8B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7565"/>
    <w:rPr>
      <w:sz w:val="16"/>
      <w:szCs w:val="16"/>
    </w:rPr>
  </w:style>
  <w:style w:type="paragraph" w:styleId="CommentText">
    <w:name w:val="annotation text"/>
    <w:basedOn w:val="Normal"/>
    <w:link w:val="CommentTextChar"/>
    <w:uiPriority w:val="99"/>
    <w:semiHidden/>
    <w:unhideWhenUsed/>
    <w:rsid w:val="00667565"/>
    <w:pPr>
      <w:spacing w:line="240" w:lineRule="auto"/>
    </w:pPr>
    <w:rPr>
      <w:sz w:val="20"/>
      <w:szCs w:val="20"/>
    </w:rPr>
  </w:style>
  <w:style w:type="character" w:customStyle="1" w:styleId="CommentTextChar">
    <w:name w:val="Comment Text Char"/>
    <w:basedOn w:val="DefaultParagraphFont"/>
    <w:link w:val="CommentText"/>
    <w:uiPriority w:val="99"/>
    <w:semiHidden/>
    <w:rsid w:val="00667565"/>
    <w:rPr>
      <w:sz w:val="20"/>
      <w:szCs w:val="20"/>
    </w:rPr>
  </w:style>
  <w:style w:type="paragraph" w:styleId="CommentSubject">
    <w:name w:val="annotation subject"/>
    <w:basedOn w:val="CommentText"/>
    <w:next w:val="CommentText"/>
    <w:link w:val="CommentSubjectChar"/>
    <w:uiPriority w:val="99"/>
    <w:semiHidden/>
    <w:unhideWhenUsed/>
    <w:rsid w:val="00667565"/>
    <w:rPr>
      <w:b/>
      <w:bCs/>
    </w:rPr>
  </w:style>
  <w:style w:type="character" w:customStyle="1" w:styleId="CommentSubjectChar">
    <w:name w:val="Comment Subject Char"/>
    <w:basedOn w:val="CommentTextChar"/>
    <w:link w:val="CommentSubject"/>
    <w:uiPriority w:val="99"/>
    <w:semiHidden/>
    <w:rsid w:val="00667565"/>
    <w:rPr>
      <w:b/>
      <w:bCs/>
      <w:sz w:val="20"/>
      <w:szCs w:val="20"/>
    </w:rPr>
  </w:style>
  <w:style w:type="paragraph" w:styleId="BalloonText">
    <w:name w:val="Balloon Text"/>
    <w:basedOn w:val="Normal"/>
    <w:link w:val="BalloonTextChar"/>
    <w:uiPriority w:val="99"/>
    <w:semiHidden/>
    <w:unhideWhenUsed/>
    <w:rsid w:val="0066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65"/>
    <w:rPr>
      <w:rFonts w:ascii="Tahoma" w:hAnsi="Tahoma" w:cs="Tahoma"/>
      <w:sz w:val="16"/>
      <w:szCs w:val="16"/>
    </w:rPr>
  </w:style>
  <w:style w:type="table" w:customStyle="1" w:styleId="TableGrid1">
    <w:name w:val="Table Grid1"/>
    <w:basedOn w:val="TableNormal"/>
    <w:next w:val="TableGrid"/>
    <w:uiPriority w:val="59"/>
    <w:rsid w:val="006B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7BEF"/>
    <w:rPr>
      <w:i/>
      <w:iCs/>
    </w:rPr>
  </w:style>
  <w:style w:type="paragraph" w:styleId="Header">
    <w:name w:val="header"/>
    <w:basedOn w:val="Normal"/>
    <w:link w:val="HeaderChar"/>
    <w:uiPriority w:val="99"/>
    <w:unhideWhenUsed/>
    <w:rsid w:val="00964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05B"/>
  </w:style>
  <w:style w:type="paragraph" w:styleId="Footer">
    <w:name w:val="footer"/>
    <w:basedOn w:val="Normal"/>
    <w:link w:val="FooterChar"/>
    <w:uiPriority w:val="99"/>
    <w:unhideWhenUsed/>
    <w:rsid w:val="00964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05B"/>
  </w:style>
  <w:style w:type="paragraph" w:styleId="FootnoteText">
    <w:name w:val="footnote text"/>
    <w:basedOn w:val="Normal"/>
    <w:link w:val="FootnoteTextChar"/>
    <w:uiPriority w:val="99"/>
    <w:semiHidden/>
    <w:unhideWhenUsed/>
    <w:rsid w:val="00375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D5D"/>
    <w:rPr>
      <w:sz w:val="20"/>
      <w:szCs w:val="20"/>
    </w:rPr>
  </w:style>
  <w:style w:type="character" w:styleId="FootnoteReference">
    <w:name w:val="footnote reference"/>
    <w:basedOn w:val="DefaultParagraphFont"/>
    <w:uiPriority w:val="99"/>
    <w:semiHidden/>
    <w:unhideWhenUsed/>
    <w:rsid w:val="00375D5D"/>
    <w:rPr>
      <w:vertAlign w:val="superscript"/>
    </w:rPr>
  </w:style>
  <w:style w:type="paragraph" w:styleId="ListParagraph">
    <w:name w:val="List Paragraph"/>
    <w:basedOn w:val="Normal"/>
    <w:uiPriority w:val="34"/>
    <w:qFormat/>
    <w:rsid w:val="003E67D4"/>
    <w:pPr>
      <w:ind w:left="720"/>
      <w:contextualSpacing/>
    </w:pPr>
  </w:style>
  <w:style w:type="character" w:styleId="PlaceholderText">
    <w:name w:val="Placeholder Text"/>
    <w:basedOn w:val="DefaultParagraphFont"/>
    <w:uiPriority w:val="99"/>
    <w:semiHidden/>
    <w:rsid w:val="00BF30C6"/>
    <w:rPr>
      <w:color w:val="808080"/>
    </w:rPr>
  </w:style>
  <w:style w:type="character" w:styleId="Hyperlink">
    <w:name w:val="Hyperlink"/>
    <w:basedOn w:val="DefaultParagraphFont"/>
    <w:uiPriority w:val="99"/>
    <w:unhideWhenUsed/>
    <w:rsid w:val="00CB60A4"/>
    <w:rPr>
      <w:color w:val="0000FF" w:themeColor="hyperlink"/>
      <w:u w:val="single"/>
    </w:rPr>
  </w:style>
  <w:style w:type="character" w:styleId="UnresolvedMention">
    <w:name w:val="Unresolved Mention"/>
    <w:basedOn w:val="DefaultParagraphFont"/>
    <w:uiPriority w:val="99"/>
    <w:semiHidden/>
    <w:unhideWhenUsed/>
    <w:rsid w:val="00CB60A4"/>
    <w:rPr>
      <w:color w:val="605E5C"/>
      <w:shd w:val="clear" w:color="auto" w:fill="E1DFDD"/>
    </w:rPr>
  </w:style>
  <w:style w:type="character" w:styleId="FollowedHyperlink">
    <w:name w:val="FollowedHyperlink"/>
    <w:basedOn w:val="DefaultParagraphFont"/>
    <w:uiPriority w:val="99"/>
    <w:semiHidden/>
    <w:unhideWhenUsed/>
    <w:rsid w:val="005B18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300205">
      <w:bodyDiv w:val="1"/>
      <w:marLeft w:val="0"/>
      <w:marRight w:val="0"/>
      <w:marTop w:val="0"/>
      <w:marBottom w:val="0"/>
      <w:divBdr>
        <w:top w:val="none" w:sz="0" w:space="0" w:color="auto"/>
        <w:left w:val="none" w:sz="0" w:space="0" w:color="auto"/>
        <w:bottom w:val="none" w:sz="0" w:space="0" w:color="auto"/>
        <w:right w:val="none" w:sz="0" w:space="0" w:color="auto"/>
      </w:divBdr>
    </w:div>
    <w:div w:id="1734153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j.state.or.us/wp-content/uploads/2024/02/CVSSD-Grant-Monitoring-Policy-.pdf" TargetMode="External"/><Relationship Id="rId13" Type="http://schemas.openxmlformats.org/officeDocument/2006/relationships/hyperlink" Target="https://www.fordfoundation.org/work/our-grants/building-institutions-and-networks/organizational-mapping-tool/" TargetMode="External"/><Relationship Id="rId18" Type="http://schemas.openxmlformats.org/officeDocument/2006/relationships/hyperlink" Target="https://www.doj.state.or.us/charitable-activities/" TargetMode="External"/><Relationship Id="rId3" Type="http://schemas.openxmlformats.org/officeDocument/2006/relationships/styles" Target="styles.xml"/><Relationship Id="rId21" Type="http://schemas.openxmlformats.org/officeDocument/2006/relationships/hyperlink" Target="https://www.gfoa.org/materials/grants-administration" TargetMode="External"/><Relationship Id="rId7" Type="http://schemas.openxmlformats.org/officeDocument/2006/relationships/endnotes" Target="endnotes.xml"/><Relationship Id="rId12" Type="http://schemas.openxmlformats.org/officeDocument/2006/relationships/hyperlink" Target="https://www.councilofnonprofits.org/running-nonprofit/governance-leadership/good-governance-policies-nonprofits" TargetMode="External"/><Relationship Id="rId17" Type="http://schemas.openxmlformats.org/officeDocument/2006/relationships/hyperlink" Target="https://www.councilofnonprofits.org/running-nonprofit/employment-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lctb.org/tips/hr-policies-for-nonprofit-organizations/" TargetMode="External"/><Relationship Id="rId20" Type="http://schemas.openxmlformats.org/officeDocument/2006/relationships/hyperlink" Target="https://www.gfoa.org/materi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cilofnonprofits.org/sites/default/files/media/documents/2023/annual-board-tune-up-checklis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nprofitoregon.org/nao-nonprofit-resource-library" TargetMode="External"/><Relationship Id="rId23" Type="http://schemas.openxmlformats.org/officeDocument/2006/relationships/footer" Target="footer1.xml"/><Relationship Id="rId10" Type="http://schemas.openxmlformats.org/officeDocument/2006/relationships/hyperlink" Target="https://www.ojp.gov/training-and-technical-assistance/tfmc/guide-sheets" TargetMode="External"/><Relationship Id="rId19" Type="http://schemas.openxmlformats.org/officeDocument/2006/relationships/hyperlink" Target="https://www.doj.state.or.us/wp-content/uploads/2022/06/guide-nonprofit-board-service.pdf" TargetMode="External"/><Relationship Id="rId4" Type="http://schemas.openxmlformats.org/officeDocument/2006/relationships/settings" Target="settings.xml"/><Relationship Id="rId9" Type="http://schemas.openxmlformats.org/officeDocument/2006/relationships/hyperlink" Target="https://www.ojp.gov/training-and-technical-assistance/tfmc" TargetMode="External"/><Relationship Id="rId14" Type="http://schemas.openxmlformats.org/officeDocument/2006/relationships/hyperlink" Target="https://www.providentlawyers.com/the-governance-policies-every-nonprofit-should-have/"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forbes.com/advisor/business/employee-handbook/" TargetMode="External"/><Relationship Id="rId3" Type="http://schemas.openxmlformats.org/officeDocument/2006/relationships/hyperlink" Target="https://www.oregon.gov/das/Financial/Acctng/Documents/15.60.10.pdf" TargetMode="External"/><Relationship Id="rId7" Type="http://schemas.openxmlformats.org/officeDocument/2006/relationships/hyperlink" Target="https://nonprofitoregon.org/sites/default/files/uploads/file/Tip%20Sheet%20-%20NAO%20-%20Nov.pdf" TargetMode="External"/><Relationship Id="rId2" Type="http://schemas.openxmlformats.org/officeDocument/2006/relationships/hyperlink" Target="https://www.gfoa.org/materials/grants-administration" TargetMode="External"/><Relationship Id="rId1" Type="http://schemas.openxmlformats.org/officeDocument/2006/relationships/hyperlink" Target="https://www.councilofnonprofits.org/everyday-advocacy/taking-501h-election" TargetMode="External"/><Relationship Id="rId6" Type="http://schemas.openxmlformats.org/officeDocument/2006/relationships/hyperlink" Target="https://www.shrm.org/resourcesandtools/tools-and-samples/how-to-guides/pages/developemployeehandbook.aspx" TargetMode="External"/><Relationship Id="rId5" Type="http://schemas.openxmlformats.org/officeDocument/2006/relationships/hyperlink" Target="https://nonprofitoregon.org/disaster-resources-for-nonprofits" TargetMode="External"/><Relationship Id="rId4" Type="http://schemas.openxmlformats.org/officeDocument/2006/relationships/hyperlink" Target="https://nonprofitoregon.org/pp/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67BC-CFAF-4311-9B09-D18CC7D2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Jeanette</dc:creator>
  <cp:keywords/>
  <dc:description/>
  <cp:lastModifiedBy>Heyen Christine P</cp:lastModifiedBy>
  <cp:revision>7</cp:revision>
  <cp:lastPrinted>2016-10-14T15:51:00Z</cp:lastPrinted>
  <dcterms:created xsi:type="dcterms:W3CDTF">2023-04-15T21:21:00Z</dcterms:created>
  <dcterms:modified xsi:type="dcterms:W3CDTF">2025-08-12T23:14:00Z</dcterms:modified>
</cp:coreProperties>
</file>